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8EF" w:rsidRDefault="00562C15" w:rsidP="001F52F8">
      <w:pPr>
        <w:spacing w:line="240" w:lineRule="auto"/>
        <w:jc w:val="center"/>
        <w:rPr>
          <w:rFonts w:asciiTheme="minorHAnsi" w:eastAsia="Times New Roman" w:hAnsiTheme="minorHAnsi" w:cs="Arial"/>
          <w:b/>
          <w:bCs/>
          <w:color w:val="000000"/>
        </w:rPr>
      </w:pPr>
      <w:r w:rsidRPr="00562C15">
        <w:rPr>
          <w:rFonts w:asciiTheme="minorHAnsi" w:eastAsia="Times New Roman" w:hAnsiTheme="minorHAnsi" w:cs="Arial"/>
          <w:b/>
          <w:bCs/>
          <w:color w:val="000000"/>
        </w:rPr>
        <w:t>Cohort Facilitation Guide</w:t>
      </w:r>
    </w:p>
    <w:p w:rsidR="00562C15" w:rsidRDefault="00496FB7" w:rsidP="001F52F8">
      <w:pPr>
        <w:spacing w:line="240" w:lineRule="auto"/>
        <w:jc w:val="center"/>
        <w:rPr>
          <w:rFonts w:asciiTheme="minorHAnsi" w:eastAsia="Times New Roman" w:hAnsiTheme="minorHAnsi" w:cs="Arial"/>
          <w:b/>
          <w:bCs/>
          <w:color w:val="000000"/>
        </w:rPr>
      </w:pPr>
      <w:r>
        <w:rPr>
          <w:rFonts w:asciiTheme="minorHAnsi" w:eastAsia="Times New Roman" w:hAnsiTheme="minorHAnsi" w:cs="Arial"/>
          <w:b/>
          <w:bCs/>
          <w:color w:val="000000"/>
        </w:rPr>
        <w:t>Sparking Student Engagement</w:t>
      </w:r>
    </w:p>
    <w:p w:rsidR="00D87186" w:rsidRDefault="00D87186" w:rsidP="001F52F8">
      <w:pPr>
        <w:spacing w:line="240" w:lineRule="auto"/>
        <w:jc w:val="center"/>
        <w:rPr>
          <w:rFonts w:asciiTheme="minorHAnsi" w:eastAsia="Times New Roman" w:hAnsiTheme="minorHAnsi" w:cs="Arial"/>
          <w:b/>
          <w:bCs/>
          <w:color w:val="000000"/>
        </w:rPr>
      </w:pPr>
      <w:r>
        <w:rPr>
          <w:rFonts w:asciiTheme="minorHAnsi" w:eastAsia="Times New Roman" w:hAnsiTheme="minorHAnsi" w:cs="Arial"/>
          <w:b/>
          <w:bCs/>
          <w:color w:val="000000"/>
        </w:rPr>
        <w:t>5 hr stand alone</w:t>
      </w:r>
    </w:p>
    <w:p w:rsidR="00D87186" w:rsidRPr="00562C15" w:rsidRDefault="00D87186" w:rsidP="00D87186">
      <w:pPr>
        <w:spacing w:line="240" w:lineRule="auto"/>
        <w:rPr>
          <w:rFonts w:asciiTheme="minorHAnsi" w:eastAsia="Times New Roman" w:hAnsiTheme="minorHAnsi" w:cs="Times New Roman"/>
        </w:rPr>
      </w:pPr>
    </w:p>
    <w:p w:rsidR="00D87186" w:rsidRPr="00562C15" w:rsidRDefault="00D87186" w:rsidP="00D87186">
      <w:pPr>
        <w:spacing w:line="240" w:lineRule="auto"/>
        <w:rPr>
          <w:rFonts w:asciiTheme="minorHAnsi" w:eastAsia="Times New Roman" w:hAnsiTheme="minorHAnsi" w:cs="Times New Roman"/>
        </w:rPr>
      </w:pPr>
    </w:p>
    <w:p w:rsidR="00D87186" w:rsidRPr="00562C15" w:rsidRDefault="00D87186" w:rsidP="00D87186">
      <w:pPr>
        <w:spacing w:line="240" w:lineRule="auto"/>
        <w:rPr>
          <w:rFonts w:asciiTheme="minorHAnsi" w:eastAsia="Times New Roman" w:hAnsiTheme="minorHAnsi" w:cs="Times New Roman"/>
        </w:rPr>
      </w:pPr>
      <w:r>
        <w:rPr>
          <w:rFonts w:asciiTheme="minorHAnsi" w:eastAsia="Times New Roman" w:hAnsiTheme="minorHAnsi" w:cs="Arial"/>
          <w:color w:val="000000"/>
        </w:rPr>
        <w:t>This facilitation guide is designed</w:t>
      </w:r>
      <w:r w:rsidRPr="00562C15">
        <w:rPr>
          <w:rFonts w:asciiTheme="minorHAnsi" w:eastAsia="Times New Roman" w:hAnsiTheme="minorHAnsi" w:cs="Arial"/>
          <w:color w:val="000000"/>
        </w:rPr>
        <w:t xml:space="preserve"> for </w:t>
      </w:r>
      <w:r>
        <w:rPr>
          <w:rFonts w:asciiTheme="minorHAnsi" w:eastAsia="Times New Roman" w:hAnsiTheme="minorHAnsi" w:cs="Arial"/>
          <w:color w:val="000000"/>
        </w:rPr>
        <w:t xml:space="preserve">those leading </w:t>
      </w:r>
      <w:r w:rsidRPr="00562C15">
        <w:rPr>
          <w:rFonts w:asciiTheme="minorHAnsi" w:eastAsia="Times New Roman" w:hAnsiTheme="minorHAnsi" w:cs="Arial"/>
          <w:color w:val="000000"/>
        </w:rPr>
        <w:t xml:space="preserve">cohort groups who are taking </w:t>
      </w:r>
      <w:r>
        <w:rPr>
          <w:rFonts w:asciiTheme="minorHAnsi" w:eastAsia="Times New Roman" w:hAnsiTheme="minorHAnsi" w:cs="Arial"/>
          <w:color w:val="000000"/>
        </w:rPr>
        <w:t xml:space="preserve">or have taken </w:t>
      </w:r>
      <w:r w:rsidRPr="00562C15">
        <w:rPr>
          <w:rFonts w:asciiTheme="minorHAnsi" w:eastAsia="Times New Roman" w:hAnsiTheme="minorHAnsi" w:cs="Arial"/>
          <w:color w:val="000000"/>
        </w:rPr>
        <w:t xml:space="preserve">Danielson PD </w:t>
      </w:r>
      <w:r>
        <w:rPr>
          <w:rFonts w:asciiTheme="minorHAnsi" w:eastAsia="Times New Roman" w:hAnsiTheme="minorHAnsi" w:cs="Arial"/>
          <w:color w:val="000000"/>
        </w:rPr>
        <w:t>modules</w:t>
      </w:r>
      <w:r w:rsidRPr="00562C15">
        <w:rPr>
          <w:rFonts w:asciiTheme="minorHAnsi" w:eastAsia="Times New Roman" w:hAnsiTheme="minorHAnsi" w:cs="Arial"/>
          <w:color w:val="000000"/>
        </w:rPr>
        <w:t xml:space="preserve"> through Pennsylvania’s PD Center. Please be encouraged to steer your cohort group toward discussion that is most appropriate for your particular environment and needs.</w:t>
      </w:r>
    </w:p>
    <w:p w:rsidR="00D87186" w:rsidRDefault="00D87186" w:rsidP="00D87186">
      <w:pPr>
        <w:spacing w:line="240" w:lineRule="auto"/>
        <w:rPr>
          <w:rFonts w:asciiTheme="minorHAnsi" w:eastAsia="Times New Roman" w:hAnsiTheme="minorHAnsi" w:cs="Arial"/>
          <w:color w:val="000000"/>
        </w:rPr>
      </w:pPr>
    </w:p>
    <w:p w:rsidR="00D87186" w:rsidRDefault="00D87186" w:rsidP="00D87186">
      <w:pPr>
        <w:spacing w:line="240" w:lineRule="auto"/>
        <w:rPr>
          <w:rFonts w:asciiTheme="minorHAnsi" w:eastAsia="Times New Roman" w:hAnsiTheme="minorHAnsi" w:cs="Arial"/>
          <w:color w:val="000000"/>
        </w:rPr>
      </w:pPr>
      <w:r>
        <w:rPr>
          <w:rFonts w:asciiTheme="minorHAnsi" w:eastAsia="Times New Roman" w:hAnsiTheme="minorHAnsi" w:cs="Arial"/>
          <w:color w:val="000000"/>
        </w:rPr>
        <w:t>In the table below, y</w:t>
      </w:r>
      <w:r w:rsidRPr="00562C15">
        <w:rPr>
          <w:rFonts w:asciiTheme="minorHAnsi" w:eastAsia="Times New Roman" w:hAnsiTheme="minorHAnsi" w:cs="Arial"/>
          <w:color w:val="000000"/>
        </w:rPr>
        <w:t xml:space="preserve">ou will find </w:t>
      </w:r>
      <w:r>
        <w:rPr>
          <w:rFonts w:asciiTheme="minorHAnsi" w:eastAsia="Times New Roman" w:hAnsiTheme="minorHAnsi" w:cs="Arial"/>
          <w:color w:val="000000"/>
        </w:rPr>
        <w:t xml:space="preserve">guiding or </w:t>
      </w:r>
      <w:r w:rsidRPr="00562C15">
        <w:rPr>
          <w:rFonts w:asciiTheme="minorHAnsi" w:eastAsia="Times New Roman" w:hAnsiTheme="minorHAnsi" w:cs="Arial"/>
          <w:color w:val="000000"/>
        </w:rPr>
        <w:t xml:space="preserve">essential questions related to the </w:t>
      </w:r>
      <w:r>
        <w:rPr>
          <w:rFonts w:asciiTheme="minorHAnsi" w:eastAsia="Times New Roman" w:hAnsiTheme="minorHAnsi" w:cs="Arial"/>
          <w:color w:val="000000"/>
        </w:rPr>
        <w:t>module</w:t>
      </w:r>
      <w:r w:rsidRPr="00562C15">
        <w:rPr>
          <w:rFonts w:asciiTheme="minorHAnsi" w:eastAsia="Times New Roman" w:hAnsiTheme="minorHAnsi" w:cs="Arial"/>
          <w:color w:val="000000"/>
        </w:rPr>
        <w:t xml:space="preserve"> content and applications in the left-hand column, and potential discussion </w:t>
      </w:r>
      <w:r>
        <w:rPr>
          <w:rFonts w:asciiTheme="minorHAnsi" w:eastAsia="Times New Roman" w:hAnsiTheme="minorHAnsi" w:cs="Arial"/>
          <w:color w:val="000000"/>
        </w:rPr>
        <w:t>points</w:t>
      </w:r>
      <w:r w:rsidRPr="00562C15">
        <w:rPr>
          <w:rFonts w:asciiTheme="minorHAnsi" w:eastAsia="Times New Roman" w:hAnsiTheme="minorHAnsi" w:cs="Arial"/>
          <w:color w:val="000000"/>
        </w:rPr>
        <w:t xml:space="preserve"> in the right-hand column. The la</w:t>
      </w:r>
      <w:r>
        <w:rPr>
          <w:rFonts w:asciiTheme="minorHAnsi" w:eastAsia="Times New Roman" w:hAnsiTheme="minorHAnsi" w:cs="Arial"/>
          <w:color w:val="000000"/>
        </w:rPr>
        <w:t>st column of the table shares Pennsylvania</w:t>
      </w:r>
      <w:r w:rsidRPr="00562C15">
        <w:rPr>
          <w:rFonts w:asciiTheme="minorHAnsi" w:eastAsia="Times New Roman" w:hAnsiTheme="minorHAnsi" w:cs="Arial"/>
          <w:color w:val="000000"/>
        </w:rPr>
        <w:t xml:space="preserve">-specific resources that might be of use </w:t>
      </w:r>
      <w:r>
        <w:rPr>
          <w:rFonts w:asciiTheme="minorHAnsi" w:eastAsia="Times New Roman" w:hAnsiTheme="minorHAnsi" w:cs="Arial"/>
          <w:color w:val="000000"/>
        </w:rPr>
        <w:t xml:space="preserve">or interest </w:t>
      </w:r>
      <w:r w:rsidRPr="00562C15">
        <w:rPr>
          <w:rFonts w:asciiTheme="minorHAnsi" w:eastAsia="Times New Roman" w:hAnsiTheme="minorHAnsi" w:cs="Arial"/>
          <w:color w:val="000000"/>
        </w:rPr>
        <w:t>to the cohort group.</w:t>
      </w:r>
      <w:r>
        <w:rPr>
          <w:rFonts w:asciiTheme="minorHAnsi" w:eastAsia="Times New Roman" w:hAnsiTheme="minorHAnsi" w:cs="Times New Roman"/>
        </w:rPr>
        <w:t xml:space="preserve"> </w:t>
      </w:r>
      <w:r>
        <w:rPr>
          <w:rFonts w:asciiTheme="minorHAnsi" w:eastAsia="Times New Roman" w:hAnsiTheme="minorHAnsi" w:cs="Arial"/>
          <w:color w:val="000000"/>
        </w:rPr>
        <w:t>At the end of this guide, you will find</w:t>
      </w:r>
      <w:r w:rsidRPr="00562C15">
        <w:rPr>
          <w:rFonts w:asciiTheme="minorHAnsi" w:eastAsia="Times New Roman" w:hAnsiTheme="minorHAnsi" w:cs="Arial"/>
          <w:color w:val="000000"/>
        </w:rPr>
        <w:t xml:space="preserve"> </w:t>
      </w:r>
      <w:r>
        <w:rPr>
          <w:rFonts w:asciiTheme="minorHAnsi" w:eastAsia="Times New Roman" w:hAnsiTheme="minorHAnsi" w:cs="Arial"/>
          <w:color w:val="000000"/>
        </w:rPr>
        <w:t>the alignment(s) between Danielson’s Framework for Teaching and this module as well as correlations to</w:t>
      </w:r>
      <w:r w:rsidRPr="00562C15">
        <w:rPr>
          <w:rFonts w:asciiTheme="minorHAnsi" w:eastAsia="Times New Roman" w:hAnsiTheme="minorHAnsi" w:cs="Arial"/>
          <w:color w:val="000000"/>
        </w:rPr>
        <w:t xml:space="preserve"> the Framework for Leadership</w:t>
      </w:r>
      <w:r>
        <w:rPr>
          <w:rFonts w:asciiTheme="minorHAnsi" w:eastAsia="Times New Roman" w:hAnsiTheme="minorHAnsi" w:cs="Arial"/>
          <w:color w:val="000000"/>
        </w:rPr>
        <w:t>,</w:t>
      </w:r>
      <w:r w:rsidRPr="00562C15">
        <w:rPr>
          <w:rFonts w:asciiTheme="minorHAnsi" w:eastAsia="Times New Roman" w:hAnsiTheme="minorHAnsi" w:cs="Arial"/>
          <w:color w:val="000000"/>
        </w:rPr>
        <w:t xml:space="preserve"> should any groups wish to explore </w:t>
      </w:r>
      <w:r>
        <w:rPr>
          <w:rFonts w:asciiTheme="minorHAnsi" w:eastAsia="Times New Roman" w:hAnsiTheme="minorHAnsi" w:cs="Arial"/>
          <w:color w:val="000000"/>
        </w:rPr>
        <w:t xml:space="preserve">those </w:t>
      </w:r>
      <w:r w:rsidRPr="00562C15">
        <w:rPr>
          <w:rFonts w:asciiTheme="minorHAnsi" w:eastAsia="Times New Roman" w:hAnsiTheme="minorHAnsi" w:cs="Arial"/>
          <w:color w:val="000000"/>
        </w:rPr>
        <w:t>connections</w:t>
      </w:r>
      <w:r>
        <w:rPr>
          <w:rFonts w:asciiTheme="minorHAnsi" w:eastAsia="Times New Roman" w:hAnsiTheme="minorHAnsi" w:cs="Arial"/>
          <w:color w:val="000000"/>
        </w:rPr>
        <w:t xml:space="preserve"> further.</w:t>
      </w:r>
    </w:p>
    <w:p w:rsidR="00D87186" w:rsidRPr="00562C15" w:rsidRDefault="00D87186" w:rsidP="00D87186">
      <w:pPr>
        <w:spacing w:line="240" w:lineRule="auto"/>
        <w:rPr>
          <w:rFonts w:asciiTheme="minorHAnsi" w:eastAsia="Times New Roman" w:hAnsiTheme="minorHAnsi" w:cs="Times New Roman"/>
        </w:rPr>
      </w:pPr>
    </w:p>
    <w:p w:rsidR="00D87186" w:rsidRPr="00562C15" w:rsidRDefault="00D87186" w:rsidP="00D87186">
      <w:pPr>
        <w:spacing w:line="240" w:lineRule="auto"/>
        <w:rPr>
          <w:rFonts w:asciiTheme="minorHAnsi" w:eastAsia="Times New Roman" w:hAnsiTheme="minorHAnsi" w:cs="Times New Roman"/>
        </w:rPr>
      </w:pPr>
    </w:p>
    <w:tbl>
      <w:tblPr>
        <w:tblW w:w="0" w:type="auto"/>
        <w:tblLayout w:type="fixed"/>
        <w:tblCellMar>
          <w:top w:w="15" w:type="dxa"/>
          <w:left w:w="15" w:type="dxa"/>
          <w:bottom w:w="15" w:type="dxa"/>
          <w:right w:w="15" w:type="dxa"/>
        </w:tblCellMar>
        <w:tblLook w:val="04A0"/>
      </w:tblPr>
      <w:tblGrid>
        <w:gridCol w:w="2698"/>
        <w:gridCol w:w="6838"/>
      </w:tblGrid>
      <w:tr w:rsidR="00F01D5D" w:rsidRPr="00562C15" w:rsidTr="000D204A">
        <w:tc>
          <w:tcPr>
            <w:tcW w:w="2698" w:type="dxa"/>
            <w:tcBorders>
              <w:top w:val="single" w:sz="4" w:space="0" w:color="000000"/>
              <w:left w:val="single" w:sz="4" w:space="0" w:color="000000"/>
              <w:bottom w:val="single" w:sz="4" w:space="0" w:color="000000"/>
              <w:right w:val="single" w:sz="4" w:space="0" w:color="000000"/>
            </w:tcBorders>
            <w:shd w:val="clear" w:color="auto" w:fill="B7B7B7"/>
            <w:tcMar>
              <w:top w:w="88" w:type="dxa"/>
              <w:left w:w="88" w:type="dxa"/>
              <w:bottom w:w="88" w:type="dxa"/>
              <w:right w:w="88" w:type="dxa"/>
            </w:tcMar>
            <w:hideMark/>
          </w:tcPr>
          <w:p w:rsidR="00F01D5D" w:rsidRPr="00562C15" w:rsidRDefault="00F01D5D" w:rsidP="005B18F1">
            <w:pPr>
              <w:spacing w:line="0" w:lineRule="atLeast"/>
              <w:jc w:val="center"/>
              <w:rPr>
                <w:rFonts w:asciiTheme="minorHAnsi" w:eastAsia="Times New Roman" w:hAnsiTheme="minorHAnsi" w:cs="Arial"/>
                <w:b/>
                <w:bCs/>
                <w:iCs/>
                <w:color w:val="000000"/>
              </w:rPr>
            </w:pPr>
            <w:r>
              <w:rPr>
                <w:rFonts w:asciiTheme="minorHAnsi" w:eastAsia="Times New Roman" w:hAnsiTheme="minorHAnsi" w:cs="Arial"/>
                <w:b/>
                <w:bCs/>
                <w:iCs/>
                <w:color w:val="000000"/>
              </w:rPr>
              <w:t>Guiding Question</w:t>
            </w:r>
            <w:r w:rsidR="00407EF5">
              <w:rPr>
                <w:rFonts w:asciiTheme="minorHAnsi" w:eastAsia="Times New Roman" w:hAnsiTheme="minorHAnsi" w:cs="Arial"/>
                <w:b/>
                <w:bCs/>
                <w:iCs/>
                <w:color w:val="000000"/>
              </w:rPr>
              <w:t>s</w:t>
            </w:r>
          </w:p>
        </w:tc>
        <w:tc>
          <w:tcPr>
            <w:tcW w:w="6838" w:type="dxa"/>
            <w:tcBorders>
              <w:top w:val="single" w:sz="4" w:space="0" w:color="000000"/>
              <w:left w:val="single" w:sz="4" w:space="0" w:color="000000"/>
              <w:bottom w:val="single" w:sz="4" w:space="0" w:color="000000"/>
              <w:right w:val="single" w:sz="4" w:space="0" w:color="000000"/>
            </w:tcBorders>
            <w:shd w:val="clear" w:color="auto" w:fill="B7B7B7"/>
            <w:tcMar>
              <w:top w:w="88" w:type="dxa"/>
              <w:left w:w="88" w:type="dxa"/>
              <w:bottom w:w="88" w:type="dxa"/>
              <w:right w:w="88" w:type="dxa"/>
            </w:tcMar>
            <w:hideMark/>
          </w:tcPr>
          <w:p w:rsidR="00F01D5D" w:rsidRPr="00562C15" w:rsidRDefault="00F01D5D" w:rsidP="005B18F1">
            <w:pPr>
              <w:spacing w:line="0" w:lineRule="atLeast"/>
              <w:jc w:val="center"/>
              <w:rPr>
                <w:rFonts w:asciiTheme="minorHAnsi" w:eastAsia="Times New Roman" w:hAnsiTheme="minorHAnsi" w:cs="Arial"/>
                <w:b/>
                <w:iCs/>
                <w:color w:val="000000"/>
              </w:rPr>
            </w:pPr>
            <w:r>
              <w:rPr>
                <w:rFonts w:asciiTheme="minorHAnsi" w:eastAsia="Times New Roman" w:hAnsiTheme="minorHAnsi" w:cs="Arial"/>
                <w:b/>
                <w:iCs/>
                <w:color w:val="000000"/>
              </w:rPr>
              <w:t>Possible/Guiding Responses</w:t>
            </w:r>
          </w:p>
        </w:tc>
      </w:tr>
      <w:tr w:rsidR="00562C15" w:rsidRPr="00562C15" w:rsidTr="000D204A">
        <w:tc>
          <w:tcPr>
            <w:tcW w:w="269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562C15" w:rsidRPr="00562C15" w:rsidRDefault="00C5395D" w:rsidP="006B0510">
            <w:pPr>
              <w:spacing w:line="0" w:lineRule="atLeast"/>
              <w:rPr>
                <w:rFonts w:asciiTheme="minorHAnsi" w:eastAsia="Times New Roman" w:hAnsiTheme="minorHAnsi" w:cs="Times New Roman"/>
              </w:rPr>
            </w:pPr>
            <w:r w:rsidRPr="00C5395D">
              <w:rPr>
                <w:rFonts w:asciiTheme="minorHAnsi" w:eastAsia="Times New Roman" w:hAnsiTheme="minorHAnsi" w:cs="Arial"/>
                <w:color w:val="000000"/>
              </w:rPr>
              <w:t>How can rigor and relevance impact student engagement and learning?</w:t>
            </w:r>
          </w:p>
        </w:tc>
        <w:tc>
          <w:tcPr>
            <w:tcW w:w="683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D804FC" w:rsidRPr="00C5395D" w:rsidRDefault="00C5395D" w:rsidP="00C5395D">
            <w:pPr>
              <w:numPr>
                <w:ilvl w:val="0"/>
                <w:numId w:val="1"/>
              </w:numPr>
              <w:shd w:val="clear" w:color="auto" w:fill="FFFFFF"/>
              <w:spacing w:line="240" w:lineRule="auto"/>
              <w:textAlignment w:val="baseline"/>
              <w:rPr>
                <w:rFonts w:asciiTheme="minorHAnsi" w:eastAsia="Times New Roman" w:hAnsiTheme="minorHAnsi" w:cs="Arial"/>
              </w:rPr>
            </w:pPr>
            <w:r w:rsidRPr="00C5395D">
              <w:rPr>
                <w:rFonts w:asciiTheme="minorHAnsi" w:eastAsia="Times New Roman" w:hAnsiTheme="minorHAnsi" w:cs="Arial"/>
                <w:color w:val="000000"/>
              </w:rPr>
              <w:t>Rig</w:t>
            </w:r>
            <w:r>
              <w:rPr>
                <w:rFonts w:asciiTheme="minorHAnsi" w:eastAsia="Times New Roman" w:hAnsiTheme="minorHAnsi" w:cs="Arial"/>
                <w:color w:val="000000"/>
              </w:rPr>
              <w:t>or, relevance and relationships</w:t>
            </w:r>
            <w:r w:rsidRPr="00C5395D">
              <w:rPr>
                <w:rFonts w:asciiTheme="minorHAnsi" w:eastAsia="Times New Roman" w:hAnsiTheme="minorHAnsi" w:cs="Arial"/>
                <w:color w:val="000000"/>
              </w:rPr>
              <w:t xml:space="preserve"> together provide the hallmark for education today. </w:t>
            </w:r>
            <w:r w:rsidR="00D87186">
              <w:rPr>
                <w:rFonts w:asciiTheme="minorHAnsi" w:eastAsia="Times New Roman" w:hAnsiTheme="minorHAnsi" w:cs="Arial"/>
                <w:color w:val="000000"/>
              </w:rPr>
              <w:t>If any is absent from one’s</w:t>
            </w:r>
            <w:r w:rsidRPr="00C5395D">
              <w:rPr>
                <w:rFonts w:asciiTheme="minorHAnsi" w:eastAsia="Times New Roman" w:hAnsiTheme="minorHAnsi" w:cs="Arial"/>
                <w:color w:val="000000"/>
              </w:rPr>
              <w:t xml:space="preserve"> teaching practices, </w:t>
            </w:r>
            <w:r w:rsidR="00D87186">
              <w:rPr>
                <w:rFonts w:asciiTheme="minorHAnsi" w:eastAsia="Times New Roman" w:hAnsiTheme="minorHAnsi" w:cs="Arial"/>
                <w:color w:val="000000"/>
              </w:rPr>
              <w:t>the teacher isn’t doing his or her</w:t>
            </w:r>
            <w:r w:rsidRPr="00C5395D">
              <w:rPr>
                <w:rFonts w:asciiTheme="minorHAnsi" w:eastAsia="Times New Roman" w:hAnsiTheme="minorHAnsi" w:cs="Arial"/>
                <w:color w:val="000000"/>
              </w:rPr>
              <w:t xml:space="preserve"> best to prepare students for success in school and in life.</w:t>
            </w:r>
          </w:p>
          <w:p w:rsidR="00D87186" w:rsidRPr="00D87186" w:rsidRDefault="00C5395D" w:rsidP="00C5395D">
            <w:pPr>
              <w:numPr>
                <w:ilvl w:val="0"/>
                <w:numId w:val="1"/>
              </w:numPr>
              <w:shd w:val="clear" w:color="auto" w:fill="FFFFFF"/>
              <w:spacing w:line="240" w:lineRule="auto"/>
              <w:textAlignment w:val="baseline"/>
              <w:rPr>
                <w:rFonts w:asciiTheme="minorHAnsi" w:eastAsia="Times New Roman" w:hAnsiTheme="minorHAnsi" w:cs="Arial"/>
                <w:color w:val="330000"/>
              </w:rPr>
            </w:pPr>
            <w:r w:rsidRPr="00C5395D">
              <w:rPr>
                <w:rFonts w:asciiTheme="minorHAnsi" w:eastAsia="Times New Roman" w:hAnsiTheme="minorHAnsi" w:cs="Arial"/>
              </w:rPr>
              <w:t xml:space="preserve">Incorporating more rigorous and relevant instruction in classrooms is a realistic goal and will yield immediate results in students’ enthusiasm to learn. </w:t>
            </w:r>
          </w:p>
          <w:p w:rsidR="00C5395D" w:rsidRPr="001F52F8" w:rsidRDefault="00C5395D" w:rsidP="00D87186">
            <w:pPr>
              <w:numPr>
                <w:ilvl w:val="0"/>
                <w:numId w:val="1"/>
              </w:numPr>
              <w:shd w:val="clear" w:color="auto" w:fill="FFFFFF"/>
              <w:spacing w:line="240" w:lineRule="auto"/>
              <w:textAlignment w:val="baseline"/>
              <w:rPr>
                <w:rFonts w:asciiTheme="minorHAnsi" w:eastAsia="Times New Roman" w:hAnsiTheme="minorHAnsi" w:cs="Arial"/>
                <w:color w:val="330000"/>
              </w:rPr>
            </w:pPr>
            <w:r w:rsidRPr="00C5395D">
              <w:rPr>
                <w:rFonts w:asciiTheme="minorHAnsi" w:eastAsia="Times New Roman" w:hAnsiTheme="minorHAnsi" w:cs="Arial"/>
              </w:rPr>
              <w:t xml:space="preserve">When students are engaged in the learning process, real achievement takes place, and their chances to excel at what they do increase. Often, all that is required is a change of attitude and the willingness to restructure education so that it prepares students for life, not just the state test or for more school. </w:t>
            </w:r>
          </w:p>
        </w:tc>
      </w:tr>
      <w:tr w:rsidR="00562C15" w:rsidRPr="00562C15" w:rsidTr="000D204A">
        <w:tc>
          <w:tcPr>
            <w:tcW w:w="269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562C15" w:rsidRPr="00562C15" w:rsidRDefault="00A85BC9" w:rsidP="00562C15">
            <w:pPr>
              <w:spacing w:line="0" w:lineRule="atLeast"/>
              <w:rPr>
                <w:rFonts w:asciiTheme="minorHAnsi" w:eastAsia="Times New Roman" w:hAnsiTheme="minorHAnsi" w:cs="Times New Roman"/>
              </w:rPr>
            </w:pPr>
            <w:r w:rsidRPr="00A85BC9">
              <w:rPr>
                <w:rFonts w:asciiTheme="minorHAnsi" w:eastAsia="Times New Roman" w:hAnsiTheme="minorHAnsi" w:cs="Arial"/>
                <w:color w:val="000000"/>
              </w:rPr>
              <w:t>How can piquing student interest, building relationships, and promoting meaningful learning spark student engagement?</w:t>
            </w:r>
          </w:p>
        </w:tc>
        <w:tc>
          <w:tcPr>
            <w:tcW w:w="683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A85BC9" w:rsidRPr="00A85BC9" w:rsidRDefault="00A85BC9" w:rsidP="00A85BC9">
            <w:pPr>
              <w:numPr>
                <w:ilvl w:val="0"/>
                <w:numId w:val="2"/>
              </w:numPr>
              <w:shd w:val="clear" w:color="auto" w:fill="FFFFFF"/>
              <w:spacing w:line="240" w:lineRule="auto"/>
              <w:textAlignment w:val="baseline"/>
              <w:rPr>
                <w:rFonts w:asciiTheme="minorHAnsi" w:eastAsia="Times New Roman" w:hAnsiTheme="minorHAnsi" w:cs="Arial"/>
                <w:shd w:val="clear" w:color="auto" w:fill="FFFFFF"/>
              </w:rPr>
            </w:pPr>
            <w:r>
              <w:rPr>
                <w:rFonts w:asciiTheme="minorHAnsi" w:eastAsia="Times New Roman" w:hAnsiTheme="minorHAnsi" w:cs="Arial"/>
                <w:shd w:val="clear" w:color="auto" w:fill="FFFFFF"/>
              </w:rPr>
              <w:t xml:space="preserve">Gaining student </w:t>
            </w:r>
            <w:r w:rsidRPr="00A85BC9">
              <w:rPr>
                <w:rFonts w:asciiTheme="minorHAnsi" w:eastAsia="Times New Roman" w:hAnsiTheme="minorHAnsi" w:cs="Arial"/>
                <w:b/>
                <w:shd w:val="clear" w:color="auto" w:fill="FFFFFF"/>
              </w:rPr>
              <w:t>A</w:t>
            </w:r>
            <w:r>
              <w:rPr>
                <w:rFonts w:asciiTheme="minorHAnsi" w:eastAsia="Times New Roman" w:hAnsiTheme="minorHAnsi" w:cs="Arial"/>
                <w:shd w:val="clear" w:color="auto" w:fill="FFFFFF"/>
              </w:rPr>
              <w:t xml:space="preserve">ttention, providing </w:t>
            </w:r>
            <w:r w:rsidRPr="00A85BC9">
              <w:rPr>
                <w:rFonts w:asciiTheme="minorHAnsi" w:eastAsia="Times New Roman" w:hAnsiTheme="minorHAnsi" w:cs="Arial"/>
                <w:b/>
                <w:shd w:val="clear" w:color="auto" w:fill="FFFFFF"/>
              </w:rPr>
              <w:t>R</w:t>
            </w:r>
            <w:r w:rsidRPr="00A85BC9">
              <w:rPr>
                <w:rFonts w:asciiTheme="minorHAnsi" w:eastAsia="Times New Roman" w:hAnsiTheme="minorHAnsi" w:cs="Arial"/>
                <w:shd w:val="clear" w:color="auto" w:fill="FFFFFF"/>
              </w:rPr>
              <w:t>elevance for what they a</w:t>
            </w:r>
            <w:r>
              <w:rPr>
                <w:rFonts w:asciiTheme="minorHAnsi" w:eastAsia="Times New Roman" w:hAnsiTheme="minorHAnsi" w:cs="Arial"/>
                <w:shd w:val="clear" w:color="auto" w:fill="FFFFFF"/>
              </w:rPr>
              <w:t xml:space="preserve">re learning, building student </w:t>
            </w:r>
            <w:r w:rsidRPr="00A85BC9">
              <w:rPr>
                <w:rFonts w:asciiTheme="minorHAnsi" w:eastAsia="Times New Roman" w:hAnsiTheme="minorHAnsi" w:cs="Arial"/>
                <w:b/>
                <w:shd w:val="clear" w:color="auto" w:fill="FFFFFF"/>
              </w:rPr>
              <w:t>C</w:t>
            </w:r>
            <w:r>
              <w:rPr>
                <w:rFonts w:asciiTheme="minorHAnsi" w:eastAsia="Times New Roman" w:hAnsiTheme="minorHAnsi" w:cs="Arial"/>
                <w:shd w:val="clear" w:color="auto" w:fill="FFFFFF"/>
              </w:rPr>
              <w:t xml:space="preserve">onfidence, and providing </w:t>
            </w:r>
            <w:r w:rsidRPr="00A85BC9">
              <w:rPr>
                <w:rFonts w:asciiTheme="minorHAnsi" w:eastAsia="Times New Roman" w:hAnsiTheme="minorHAnsi" w:cs="Arial"/>
                <w:b/>
                <w:shd w:val="clear" w:color="auto" w:fill="FFFFFF"/>
              </w:rPr>
              <w:t>S</w:t>
            </w:r>
            <w:r w:rsidRPr="00A85BC9">
              <w:rPr>
                <w:rFonts w:asciiTheme="minorHAnsi" w:eastAsia="Times New Roman" w:hAnsiTheme="minorHAnsi" w:cs="Arial"/>
                <w:shd w:val="clear" w:color="auto" w:fill="FFFFFF"/>
              </w:rPr>
              <w:t>atisfaction in the learning environment all lead to elevated student engagement.</w:t>
            </w:r>
          </w:p>
          <w:p w:rsidR="00A85BC9" w:rsidRPr="00A85BC9" w:rsidRDefault="00A85BC9" w:rsidP="00A85BC9">
            <w:pPr>
              <w:numPr>
                <w:ilvl w:val="0"/>
                <w:numId w:val="2"/>
              </w:numPr>
              <w:shd w:val="clear" w:color="auto" w:fill="FFFFFF"/>
              <w:spacing w:line="240" w:lineRule="auto"/>
              <w:textAlignment w:val="baseline"/>
              <w:rPr>
                <w:rFonts w:asciiTheme="minorHAnsi" w:eastAsia="Times New Roman" w:hAnsiTheme="minorHAnsi" w:cs="Arial"/>
                <w:shd w:val="clear" w:color="auto" w:fill="FFFFFF"/>
              </w:rPr>
            </w:pPr>
            <w:r w:rsidRPr="00A85BC9">
              <w:rPr>
                <w:rFonts w:asciiTheme="minorHAnsi" w:eastAsia="Times New Roman" w:hAnsiTheme="minorHAnsi" w:cs="Arial"/>
                <w:shd w:val="clear" w:color="auto" w:fill="FFFFFF"/>
              </w:rPr>
              <w:t>The nature and quality of relationship interactions between teachers and students are fundamental to understanding student engagement</w:t>
            </w:r>
            <w:r w:rsidR="00D87186">
              <w:rPr>
                <w:rFonts w:asciiTheme="minorHAnsi" w:eastAsia="Times New Roman" w:hAnsiTheme="minorHAnsi" w:cs="Arial"/>
                <w:shd w:val="clear" w:color="auto" w:fill="FFFFFF"/>
              </w:rPr>
              <w:t>.</w:t>
            </w:r>
          </w:p>
          <w:p w:rsidR="00A85BC9" w:rsidRPr="000B2B96" w:rsidRDefault="00A85BC9" w:rsidP="00A85BC9">
            <w:pPr>
              <w:numPr>
                <w:ilvl w:val="0"/>
                <w:numId w:val="2"/>
              </w:numPr>
              <w:shd w:val="clear" w:color="auto" w:fill="FFFFFF"/>
              <w:spacing w:line="240" w:lineRule="auto"/>
              <w:textAlignment w:val="baseline"/>
              <w:rPr>
                <w:rFonts w:asciiTheme="minorHAnsi" w:eastAsia="Times New Roman" w:hAnsiTheme="minorHAnsi" w:cs="Arial"/>
                <w:shd w:val="clear" w:color="auto" w:fill="FFFFFF"/>
              </w:rPr>
            </w:pPr>
            <w:r w:rsidRPr="000B2B96">
              <w:rPr>
                <w:rFonts w:asciiTheme="minorHAnsi" w:eastAsia="Times New Roman" w:hAnsiTheme="minorHAnsi" w:cs="Arial"/>
                <w:shd w:val="clear" w:color="auto" w:fill="FFFFFF"/>
              </w:rPr>
              <w:t xml:space="preserve">Relationships between teachers and students reﬂect a classroom’s capacity to promote development, and it is precisely in this way that relationships and interactions are the key to understanding engagement. </w:t>
            </w:r>
          </w:p>
          <w:p w:rsidR="00A85BC9" w:rsidRPr="000B2B96" w:rsidRDefault="00D87186" w:rsidP="00A85BC9">
            <w:pPr>
              <w:numPr>
                <w:ilvl w:val="0"/>
                <w:numId w:val="2"/>
              </w:numPr>
              <w:shd w:val="clear" w:color="auto" w:fill="FFFFFF"/>
              <w:spacing w:line="240" w:lineRule="auto"/>
              <w:textAlignment w:val="baseline"/>
              <w:rPr>
                <w:rFonts w:asciiTheme="minorHAnsi" w:eastAsia="Times New Roman" w:hAnsiTheme="minorHAnsi" w:cs="Arial"/>
                <w:shd w:val="clear" w:color="auto" w:fill="FFFFFF"/>
              </w:rPr>
            </w:pPr>
            <w:r>
              <w:rPr>
                <w:rFonts w:asciiTheme="minorHAnsi" w:eastAsia="Times New Roman" w:hAnsiTheme="minorHAnsi" w:cs="Arial"/>
                <w:shd w:val="clear" w:color="auto" w:fill="FFFFFF"/>
              </w:rPr>
              <w:t>Teachers should p</w:t>
            </w:r>
            <w:r w:rsidR="00A85BC9" w:rsidRPr="000B2B96">
              <w:rPr>
                <w:rFonts w:asciiTheme="minorHAnsi" w:eastAsia="Times New Roman" w:hAnsiTheme="minorHAnsi" w:cs="Arial"/>
                <w:shd w:val="clear" w:color="auto" w:fill="FFFFFF"/>
              </w:rPr>
              <w:t xml:space="preserve">rovide </w:t>
            </w:r>
            <w:r>
              <w:rPr>
                <w:rFonts w:asciiTheme="minorHAnsi" w:eastAsia="Times New Roman" w:hAnsiTheme="minorHAnsi" w:cs="Arial"/>
                <w:shd w:val="clear" w:color="auto" w:fill="FFFFFF"/>
              </w:rPr>
              <w:t>students with</w:t>
            </w:r>
            <w:r w:rsidR="00A85BC9" w:rsidRPr="000B2B96">
              <w:rPr>
                <w:rFonts w:asciiTheme="minorHAnsi" w:eastAsia="Times New Roman" w:hAnsiTheme="minorHAnsi" w:cs="Arial"/>
                <w:shd w:val="clear" w:color="auto" w:fill="FFFFFF"/>
              </w:rPr>
              <w:t xml:space="preserve"> experiences that draw them in—that engage with their desires and needs for feeling </w:t>
            </w:r>
            <w:r>
              <w:rPr>
                <w:rFonts w:asciiTheme="minorHAnsi" w:eastAsia="Times New Roman" w:hAnsiTheme="minorHAnsi" w:cs="Arial"/>
                <w:shd w:val="clear" w:color="auto" w:fill="FFFFFF"/>
              </w:rPr>
              <w:t>competence</w:t>
            </w:r>
            <w:r w:rsidR="00A85BC9" w:rsidRPr="000B2B96">
              <w:rPr>
                <w:rFonts w:asciiTheme="minorHAnsi" w:eastAsia="Times New Roman" w:hAnsiTheme="minorHAnsi" w:cs="Arial"/>
                <w:shd w:val="clear" w:color="auto" w:fill="FFFFFF"/>
              </w:rPr>
              <w:t xml:space="preserve"> and connected</w:t>
            </w:r>
            <w:r>
              <w:rPr>
                <w:rFonts w:asciiTheme="minorHAnsi" w:eastAsia="Times New Roman" w:hAnsiTheme="minorHAnsi" w:cs="Arial"/>
                <w:shd w:val="clear" w:color="auto" w:fill="FFFFFF"/>
              </w:rPr>
              <w:t>ness</w:t>
            </w:r>
            <w:r w:rsidR="00A85BC9" w:rsidRPr="000B2B96">
              <w:rPr>
                <w:rFonts w:asciiTheme="minorHAnsi" w:eastAsia="Times New Roman" w:hAnsiTheme="minorHAnsi" w:cs="Arial"/>
                <w:shd w:val="clear" w:color="auto" w:fill="FFFFFF"/>
              </w:rPr>
              <w:t xml:space="preserve"> to others.</w:t>
            </w:r>
          </w:p>
          <w:p w:rsidR="00A85BC9" w:rsidRPr="00A85BC9" w:rsidRDefault="00A85BC9" w:rsidP="00A85BC9">
            <w:pPr>
              <w:numPr>
                <w:ilvl w:val="0"/>
                <w:numId w:val="2"/>
              </w:numPr>
              <w:shd w:val="clear" w:color="auto" w:fill="FFFFFF"/>
              <w:spacing w:line="240" w:lineRule="auto"/>
              <w:textAlignment w:val="baseline"/>
              <w:rPr>
                <w:rFonts w:asciiTheme="minorHAnsi" w:eastAsia="Times New Roman" w:hAnsiTheme="minorHAnsi" w:cs="Arial"/>
                <w:shd w:val="clear" w:color="auto" w:fill="FFFFFF"/>
              </w:rPr>
            </w:pPr>
            <w:r w:rsidRPr="00A85BC9">
              <w:rPr>
                <w:rFonts w:asciiTheme="minorHAnsi" w:eastAsia="Times New Roman" w:hAnsiTheme="minorHAnsi" w:cs="Arial"/>
                <w:shd w:val="clear" w:color="auto" w:fill="FFFFFF"/>
              </w:rPr>
              <w:lastRenderedPageBreak/>
              <w:t xml:space="preserve">Engagement is a relational </w:t>
            </w:r>
            <w:proofErr w:type="gramStart"/>
            <w:r w:rsidRPr="00A85BC9">
              <w:rPr>
                <w:rFonts w:asciiTheme="minorHAnsi" w:eastAsia="Times New Roman" w:hAnsiTheme="minorHAnsi" w:cs="Arial"/>
                <w:shd w:val="clear" w:color="auto" w:fill="FFFFFF"/>
              </w:rPr>
              <w:t>process</w:t>
            </w:r>
            <w:proofErr w:type="gramEnd"/>
            <w:r w:rsidRPr="00A85BC9">
              <w:rPr>
                <w:rFonts w:asciiTheme="minorHAnsi" w:eastAsia="Times New Roman" w:hAnsiTheme="minorHAnsi" w:cs="Arial"/>
                <w:shd w:val="clear" w:color="auto" w:fill="FFFFFF"/>
              </w:rPr>
              <w:t xml:space="preserve"> </w:t>
            </w:r>
            <w:r w:rsidR="000B2B96" w:rsidRPr="00A85BC9">
              <w:rPr>
                <w:rFonts w:asciiTheme="minorHAnsi" w:eastAsia="Times New Roman" w:hAnsiTheme="minorHAnsi" w:cs="Arial"/>
                <w:shd w:val="clear" w:color="auto" w:fill="FFFFFF"/>
              </w:rPr>
              <w:t>that reﬂects student</w:t>
            </w:r>
            <w:r w:rsidRPr="00A85BC9">
              <w:rPr>
                <w:rFonts w:asciiTheme="minorHAnsi" w:eastAsia="Times New Roman" w:hAnsiTheme="minorHAnsi" w:cs="Arial"/>
                <w:shd w:val="clear" w:color="auto" w:fill="FFFFFF"/>
              </w:rPr>
              <w:t xml:space="preserve"> cognitive, emotional, behavioral, and motivat</w:t>
            </w:r>
            <w:r w:rsidR="00D87186">
              <w:rPr>
                <w:rFonts w:asciiTheme="minorHAnsi" w:eastAsia="Times New Roman" w:hAnsiTheme="minorHAnsi" w:cs="Arial"/>
                <w:shd w:val="clear" w:color="auto" w:fill="FFFFFF"/>
              </w:rPr>
              <w:t xml:space="preserve">ional states and capacities. It </w:t>
            </w:r>
            <w:r w:rsidRPr="00A85BC9">
              <w:rPr>
                <w:rFonts w:asciiTheme="minorHAnsi" w:eastAsia="Times New Roman" w:hAnsiTheme="minorHAnsi" w:cs="Arial"/>
                <w:shd w:val="clear" w:color="auto" w:fill="FFFFFF"/>
              </w:rPr>
              <w:t xml:space="preserve">is conditioned in part on interpersonal relationships. </w:t>
            </w:r>
          </w:p>
          <w:p w:rsidR="00562C15" w:rsidRPr="001F52F8" w:rsidRDefault="00A85BC9" w:rsidP="00A85BC9">
            <w:pPr>
              <w:numPr>
                <w:ilvl w:val="0"/>
                <w:numId w:val="2"/>
              </w:numPr>
              <w:shd w:val="clear" w:color="auto" w:fill="FFFFFF"/>
              <w:spacing w:line="240" w:lineRule="auto"/>
              <w:textAlignment w:val="baseline"/>
              <w:rPr>
                <w:rFonts w:asciiTheme="minorHAnsi" w:eastAsia="Times New Roman" w:hAnsiTheme="minorHAnsi" w:cs="Arial"/>
              </w:rPr>
            </w:pPr>
            <w:r w:rsidRPr="00A85BC9">
              <w:rPr>
                <w:rFonts w:asciiTheme="minorHAnsi" w:eastAsia="Times New Roman" w:hAnsiTheme="minorHAnsi" w:cs="Arial"/>
                <w:shd w:val="clear" w:color="auto" w:fill="FFFFFF"/>
              </w:rPr>
              <w:t>Motivating students is important—without it, teachers have no point of entry. But it is engagement that is critical, because the level of engagement over time is the vehicle through which classroom instruction influences student outcomes.</w:t>
            </w:r>
          </w:p>
        </w:tc>
      </w:tr>
      <w:tr w:rsidR="00562C15" w:rsidRPr="00562C15" w:rsidTr="000D204A">
        <w:tc>
          <w:tcPr>
            <w:tcW w:w="269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562C15" w:rsidRPr="00562C15" w:rsidRDefault="000B2B96" w:rsidP="00562C15">
            <w:pPr>
              <w:spacing w:line="0" w:lineRule="atLeast"/>
              <w:rPr>
                <w:rFonts w:asciiTheme="minorHAnsi" w:eastAsia="Times New Roman" w:hAnsiTheme="minorHAnsi" w:cs="Times New Roman"/>
              </w:rPr>
            </w:pPr>
            <w:r w:rsidRPr="000B2B96">
              <w:rPr>
                <w:rFonts w:asciiTheme="minorHAnsi" w:eastAsia="Times New Roman" w:hAnsiTheme="minorHAnsi" w:cs="Arial"/>
                <w:color w:val="000000"/>
              </w:rPr>
              <w:lastRenderedPageBreak/>
              <w:t>How can increased student involvement lead to deeper student understanding?</w:t>
            </w:r>
          </w:p>
        </w:tc>
        <w:tc>
          <w:tcPr>
            <w:tcW w:w="683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0B2B96" w:rsidRPr="000B2B96" w:rsidRDefault="000B2B96" w:rsidP="000B2B96">
            <w:pPr>
              <w:numPr>
                <w:ilvl w:val="0"/>
                <w:numId w:val="3"/>
              </w:numPr>
              <w:spacing w:line="240" w:lineRule="auto"/>
              <w:textAlignment w:val="baseline"/>
              <w:rPr>
                <w:rFonts w:asciiTheme="minorHAnsi" w:eastAsia="Times New Roman" w:hAnsiTheme="minorHAnsi" w:cs="Arial"/>
              </w:rPr>
            </w:pPr>
            <w:r w:rsidRPr="000B2B96">
              <w:rPr>
                <w:rFonts w:asciiTheme="minorHAnsi" w:eastAsia="Times New Roman" w:hAnsiTheme="minorHAnsi" w:cs="Arial"/>
              </w:rPr>
              <w:t>The connection of academic skills and knowledge to students’ real-life experiences is a near-universal property of classrooms that fosters engagement.</w:t>
            </w:r>
          </w:p>
          <w:p w:rsidR="000B2B96" w:rsidRPr="000B2B96" w:rsidRDefault="000B2B96" w:rsidP="000B2B96">
            <w:pPr>
              <w:numPr>
                <w:ilvl w:val="0"/>
                <w:numId w:val="3"/>
              </w:numPr>
              <w:spacing w:line="240" w:lineRule="auto"/>
              <w:textAlignment w:val="baseline"/>
              <w:rPr>
                <w:rFonts w:asciiTheme="minorHAnsi" w:eastAsia="Times New Roman" w:hAnsiTheme="minorHAnsi" w:cs="Arial"/>
              </w:rPr>
            </w:pPr>
            <w:r w:rsidRPr="000B2B96">
              <w:rPr>
                <w:rFonts w:asciiTheme="minorHAnsi" w:eastAsia="Times New Roman" w:hAnsiTheme="minorHAnsi" w:cs="Arial"/>
              </w:rPr>
              <w:t>Engagement with learning is essential, because it is engagement that leads to sustained interaction and practice. Increased competence typically leads to motivation to engage further, generating a cycle of engagement and developing competence that supports improved student achievement.</w:t>
            </w:r>
          </w:p>
          <w:p w:rsidR="000B2B96" w:rsidRPr="000B2B96" w:rsidRDefault="000B2B96" w:rsidP="000B2B96">
            <w:pPr>
              <w:numPr>
                <w:ilvl w:val="0"/>
                <w:numId w:val="3"/>
              </w:numPr>
              <w:spacing w:line="240" w:lineRule="auto"/>
              <w:textAlignment w:val="baseline"/>
              <w:rPr>
                <w:rFonts w:asciiTheme="minorHAnsi" w:eastAsia="Times New Roman" w:hAnsiTheme="minorHAnsi" w:cs="Arial"/>
              </w:rPr>
            </w:pPr>
            <w:r w:rsidRPr="000B2B96">
              <w:rPr>
                <w:rFonts w:asciiTheme="minorHAnsi" w:eastAsia="Times New Roman" w:hAnsiTheme="minorHAnsi" w:cs="Arial"/>
              </w:rPr>
              <w:t xml:space="preserve">Because motivation leads to engagement, motivation is where teachers need to begin. As humans, we are motivated to engage when we are interested or have real purpose for doing so. </w:t>
            </w:r>
          </w:p>
          <w:p w:rsidR="000B2B96" w:rsidRPr="000B2B96" w:rsidRDefault="000B2B96" w:rsidP="000B2B96">
            <w:pPr>
              <w:numPr>
                <w:ilvl w:val="0"/>
                <w:numId w:val="3"/>
              </w:numPr>
              <w:spacing w:line="240" w:lineRule="auto"/>
              <w:textAlignment w:val="baseline"/>
              <w:rPr>
                <w:rFonts w:asciiTheme="minorHAnsi" w:eastAsia="Times New Roman" w:hAnsiTheme="minorHAnsi" w:cs="Arial"/>
              </w:rPr>
            </w:pPr>
            <w:r w:rsidRPr="000B2B96">
              <w:rPr>
                <w:rFonts w:asciiTheme="minorHAnsi" w:eastAsia="Times New Roman" w:hAnsiTheme="minorHAnsi" w:cs="Arial"/>
              </w:rPr>
              <w:t xml:space="preserve">Understanding </w:t>
            </w:r>
            <w:r w:rsidR="00D87186">
              <w:rPr>
                <w:rFonts w:asciiTheme="minorHAnsi" w:eastAsia="Times New Roman" w:hAnsiTheme="minorHAnsi" w:cs="Arial"/>
              </w:rPr>
              <w:t>students’</w:t>
            </w:r>
            <w:r w:rsidRPr="000B2B96">
              <w:rPr>
                <w:rFonts w:asciiTheme="minorHAnsi" w:eastAsia="Times New Roman" w:hAnsiTheme="minorHAnsi" w:cs="Arial"/>
              </w:rPr>
              <w:t xml:space="preserve"> needs for choice, autonomy, purpose, voice, competence, encouragement, and acceptance can provide insight into some of the conditions needed to get students involved.</w:t>
            </w:r>
          </w:p>
          <w:p w:rsidR="00562C15" w:rsidRPr="00E1584C" w:rsidRDefault="000B2B96" w:rsidP="00D87186">
            <w:pPr>
              <w:numPr>
                <w:ilvl w:val="0"/>
                <w:numId w:val="3"/>
              </w:numPr>
              <w:spacing w:line="240" w:lineRule="auto"/>
              <w:textAlignment w:val="baseline"/>
              <w:rPr>
                <w:rFonts w:asciiTheme="minorHAnsi" w:eastAsia="Times New Roman" w:hAnsiTheme="minorHAnsi" w:cs="Arial"/>
              </w:rPr>
            </w:pPr>
            <w:r w:rsidRPr="000B2B96">
              <w:rPr>
                <w:rFonts w:asciiTheme="minorHAnsi" w:eastAsia="Times New Roman" w:hAnsiTheme="minorHAnsi" w:cs="Arial"/>
              </w:rPr>
              <w:t>Engaged students are more likely to perform well academically.</w:t>
            </w:r>
          </w:p>
        </w:tc>
      </w:tr>
      <w:tr w:rsidR="00562C15" w:rsidRPr="00562C15" w:rsidTr="000D204A">
        <w:tc>
          <w:tcPr>
            <w:tcW w:w="269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562C15" w:rsidRPr="00B2211B" w:rsidRDefault="000D41C5" w:rsidP="00A65A39">
            <w:pPr>
              <w:spacing w:line="240" w:lineRule="auto"/>
              <w:rPr>
                <w:rFonts w:asciiTheme="minorHAnsi" w:hAnsiTheme="minorHAnsi"/>
              </w:rPr>
            </w:pPr>
            <w:r>
              <w:rPr>
                <w:rFonts w:asciiTheme="minorHAnsi" w:hAnsiTheme="minorHAnsi" w:cs="Arial"/>
                <w:color w:val="000000"/>
              </w:rPr>
              <w:t>*</w:t>
            </w:r>
            <w:bookmarkStart w:id="0" w:name="_GoBack"/>
            <w:bookmarkEnd w:id="0"/>
            <w:r w:rsidR="00D40EA5" w:rsidRPr="00D40EA5">
              <w:rPr>
                <w:rFonts w:asciiTheme="minorHAnsi" w:hAnsiTheme="minorHAnsi" w:cs="Arial"/>
                <w:color w:val="000000"/>
              </w:rPr>
              <w:t>How do you create a culture for learning with high expectations for all students?</w:t>
            </w:r>
          </w:p>
        </w:tc>
        <w:tc>
          <w:tcPr>
            <w:tcW w:w="683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D40EA5" w:rsidRDefault="00D40EA5" w:rsidP="00D40EA5">
            <w:pPr>
              <w:numPr>
                <w:ilvl w:val="0"/>
                <w:numId w:val="10"/>
              </w:numPr>
              <w:spacing w:line="240" w:lineRule="auto"/>
              <w:textAlignment w:val="baseline"/>
              <w:rPr>
                <w:rFonts w:asciiTheme="minorHAnsi" w:eastAsia="Times New Roman" w:hAnsiTheme="minorHAnsi" w:cs="Arial"/>
                <w:color w:val="000000"/>
              </w:rPr>
            </w:pPr>
            <w:r>
              <w:rPr>
                <w:rFonts w:asciiTheme="minorHAnsi" w:eastAsia="Times New Roman" w:hAnsiTheme="minorHAnsi" w:cs="Arial"/>
                <w:color w:val="000000"/>
              </w:rPr>
              <w:t>Conveying</w:t>
            </w:r>
            <w:r w:rsidRPr="00D40EA5">
              <w:rPr>
                <w:rFonts w:asciiTheme="minorHAnsi" w:eastAsia="Times New Roman" w:hAnsiTheme="minorHAnsi" w:cs="Arial"/>
                <w:color w:val="000000"/>
              </w:rPr>
              <w:t xml:space="preserve"> high expectations for student learning for all students. </w:t>
            </w:r>
          </w:p>
          <w:p w:rsidR="00562C15" w:rsidRPr="007E278A" w:rsidRDefault="00D40EA5" w:rsidP="00D40EA5">
            <w:pPr>
              <w:numPr>
                <w:ilvl w:val="0"/>
                <w:numId w:val="10"/>
              </w:numPr>
              <w:spacing w:line="240" w:lineRule="auto"/>
              <w:textAlignment w:val="baseline"/>
              <w:rPr>
                <w:rFonts w:asciiTheme="minorHAnsi" w:eastAsia="Times New Roman" w:hAnsiTheme="minorHAnsi" w:cs="Arial"/>
                <w:color w:val="000000"/>
              </w:rPr>
            </w:pPr>
            <w:r>
              <w:rPr>
                <w:rFonts w:asciiTheme="minorHAnsi" w:eastAsia="Times New Roman" w:hAnsiTheme="minorHAnsi" w:cs="Arial"/>
                <w:color w:val="000000"/>
              </w:rPr>
              <w:t>Modeling</w:t>
            </w:r>
            <w:r w:rsidRPr="00D40EA5">
              <w:rPr>
                <w:rFonts w:asciiTheme="minorHAnsi" w:eastAsia="Times New Roman" w:hAnsiTheme="minorHAnsi" w:cs="Arial"/>
                <w:color w:val="000000"/>
              </w:rPr>
              <w:t xml:space="preserve"> making improvements to student work such as adding details, making revisions, and through peer</w:t>
            </w:r>
            <w:r>
              <w:rPr>
                <w:rFonts w:asciiTheme="minorHAnsi" w:eastAsia="Times New Roman" w:hAnsiTheme="minorHAnsi" w:cs="Arial"/>
                <w:color w:val="000000"/>
              </w:rPr>
              <w:t xml:space="preserve"> </w:t>
            </w:r>
            <w:r w:rsidRPr="00D40EA5">
              <w:rPr>
                <w:rFonts w:asciiTheme="minorHAnsi" w:eastAsia="Times New Roman" w:hAnsiTheme="minorHAnsi" w:cs="Arial"/>
                <w:color w:val="000000"/>
              </w:rPr>
              <w:t>and teacher conferencing.</w:t>
            </w:r>
          </w:p>
        </w:tc>
      </w:tr>
      <w:tr w:rsidR="00562C15" w:rsidRPr="00562C15" w:rsidTr="000D204A">
        <w:tc>
          <w:tcPr>
            <w:tcW w:w="269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562C15" w:rsidRPr="00562C15" w:rsidRDefault="006B0510" w:rsidP="00760D2B">
            <w:pPr>
              <w:spacing w:line="0" w:lineRule="atLeast"/>
              <w:rPr>
                <w:rFonts w:asciiTheme="minorHAnsi" w:eastAsia="Times New Roman" w:hAnsiTheme="minorHAnsi" w:cs="Times New Roman"/>
              </w:rPr>
            </w:pPr>
            <w:r w:rsidRPr="006B0510">
              <w:rPr>
                <w:rFonts w:asciiTheme="minorHAnsi" w:eastAsia="Times New Roman" w:hAnsiTheme="minorHAnsi" w:cs="Arial"/>
              </w:rPr>
              <w:t xml:space="preserve">What PA-specific </w:t>
            </w:r>
            <w:r w:rsidR="00A4580D">
              <w:rPr>
                <w:rFonts w:asciiTheme="minorHAnsi" w:eastAsia="Times New Roman" w:hAnsiTheme="minorHAnsi" w:cs="Arial"/>
              </w:rPr>
              <w:t xml:space="preserve">online </w:t>
            </w:r>
            <w:r w:rsidR="00E23BC6">
              <w:rPr>
                <w:rFonts w:asciiTheme="minorHAnsi" w:eastAsia="Times New Roman" w:hAnsiTheme="minorHAnsi" w:cs="Arial"/>
              </w:rPr>
              <w:t>resources</w:t>
            </w:r>
            <w:r w:rsidRPr="006B0510">
              <w:rPr>
                <w:rFonts w:asciiTheme="minorHAnsi" w:eastAsia="Times New Roman" w:hAnsiTheme="minorHAnsi" w:cs="Arial"/>
              </w:rPr>
              <w:t xml:space="preserve"> are available </w:t>
            </w:r>
            <w:r w:rsidR="003B6D9A">
              <w:rPr>
                <w:rFonts w:asciiTheme="minorHAnsi" w:eastAsia="Times New Roman" w:hAnsiTheme="minorHAnsi" w:cs="Arial"/>
              </w:rPr>
              <w:t xml:space="preserve">that will </w:t>
            </w:r>
            <w:r w:rsidR="004360ED">
              <w:rPr>
                <w:rFonts w:asciiTheme="minorHAnsi" w:eastAsia="Times New Roman" w:hAnsiTheme="minorHAnsi" w:cs="Arial"/>
              </w:rPr>
              <w:t xml:space="preserve">enable you to </w:t>
            </w:r>
            <w:r w:rsidR="00760D2B">
              <w:rPr>
                <w:rFonts w:asciiTheme="minorHAnsi" w:eastAsia="Times New Roman" w:hAnsiTheme="minorHAnsi" w:cs="Arial"/>
              </w:rPr>
              <w:t>support teacher-to-student interactions</w:t>
            </w:r>
            <w:r w:rsidRPr="006B0510">
              <w:rPr>
                <w:rFonts w:asciiTheme="minorHAnsi" w:eastAsia="Times New Roman" w:hAnsiTheme="minorHAnsi" w:cs="Arial"/>
              </w:rPr>
              <w:t>?</w:t>
            </w:r>
          </w:p>
        </w:tc>
        <w:tc>
          <w:tcPr>
            <w:tcW w:w="6838" w:type="dxa"/>
            <w:tcBorders>
              <w:top w:val="single" w:sz="4" w:space="0" w:color="000000"/>
              <w:left w:val="single" w:sz="4" w:space="0" w:color="000000"/>
              <w:bottom w:val="single" w:sz="4" w:space="0" w:color="000000"/>
              <w:right w:val="single" w:sz="4" w:space="0" w:color="000000"/>
            </w:tcBorders>
            <w:tcMar>
              <w:top w:w="88" w:type="dxa"/>
              <w:left w:w="88" w:type="dxa"/>
              <w:bottom w:w="88" w:type="dxa"/>
              <w:right w:w="88" w:type="dxa"/>
            </w:tcMar>
            <w:hideMark/>
          </w:tcPr>
          <w:p w:rsidR="00D40EA5" w:rsidRDefault="00D40EA5" w:rsidP="000B2B96">
            <w:pPr>
              <w:numPr>
                <w:ilvl w:val="0"/>
                <w:numId w:val="5"/>
              </w:numPr>
              <w:spacing w:line="240" w:lineRule="auto"/>
              <w:textAlignment w:val="baseline"/>
              <w:rPr>
                <w:rFonts w:asciiTheme="minorHAnsi" w:eastAsia="Times New Roman" w:hAnsiTheme="minorHAnsi" w:cs="Arial"/>
                <w:color w:val="000000"/>
              </w:rPr>
            </w:pPr>
            <w:r>
              <w:rPr>
                <w:rFonts w:asciiTheme="minorHAnsi" w:eastAsia="Times New Roman" w:hAnsiTheme="minorHAnsi" w:cs="Arial"/>
                <w:color w:val="000000"/>
              </w:rPr>
              <w:t>SAS searches</w:t>
            </w:r>
          </w:p>
          <w:p w:rsidR="000B2B96" w:rsidRPr="000B2B96" w:rsidRDefault="00904CC4" w:rsidP="00D40EA5">
            <w:pPr>
              <w:spacing w:line="240" w:lineRule="auto"/>
              <w:ind w:left="720"/>
              <w:textAlignment w:val="baseline"/>
              <w:rPr>
                <w:rFonts w:asciiTheme="minorHAnsi" w:eastAsia="Times New Roman" w:hAnsiTheme="minorHAnsi" w:cs="Arial"/>
                <w:color w:val="000000"/>
              </w:rPr>
            </w:pPr>
            <w:hyperlink r:id="rId8" w:history="1">
              <w:r w:rsidR="000B2B96" w:rsidRPr="00D40EA5">
                <w:rPr>
                  <w:rStyle w:val="Hyperlink"/>
                  <w:rFonts w:asciiTheme="minorHAnsi" w:eastAsia="Times New Roman" w:hAnsiTheme="minorHAnsi" w:cs="Arial"/>
                </w:rPr>
                <w:t>http://www.pdesas.org/Instruction/Index/</w:t>
              </w:r>
            </w:hyperlink>
          </w:p>
          <w:p w:rsidR="000B2B96" w:rsidRPr="000B2B96" w:rsidRDefault="000B2B96" w:rsidP="000B2B96">
            <w:pPr>
              <w:numPr>
                <w:ilvl w:val="0"/>
                <w:numId w:val="5"/>
              </w:numPr>
              <w:spacing w:line="240" w:lineRule="auto"/>
              <w:textAlignment w:val="baseline"/>
              <w:rPr>
                <w:rFonts w:asciiTheme="minorHAnsi" w:eastAsia="Times New Roman" w:hAnsiTheme="minorHAnsi" w:cs="Arial"/>
                <w:color w:val="000000"/>
              </w:rPr>
            </w:pPr>
            <w:r w:rsidRPr="000B2B96">
              <w:rPr>
                <w:rFonts w:asciiTheme="minorHAnsi" w:eastAsia="Times New Roman" w:hAnsiTheme="minorHAnsi" w:cs="Arial"/>
                <w:color w:val="000000"/>
              </w:rPr>
              <w:t xml:space="preserve">PA CTE Teacher Strategies to Improve Student Performance  </w:t>
            </w:r>
            <w:hyperlink r:id="rId9" w:history="1">
              <w:r w:rsidRPr="00D40EA5">
                <w:rPr>
                  <w:rStyle w:val="Hyperlink"/>
                  <w:rFonts w:asciiTheme="minorHAnsi" w:eastAsia="Times New Roman" w:hAnsiTheme="minorHAnsi" w:cs="Arial"/>
                </w:rPr>
                <w:t>http://www.portal.state.pa.us/portal/server.pt/document/1244794/instrresources_tapcurric_pdf</w:t>
              </w:r>
            </w:hyperlink>
          </w:p>
          <w:p w:rsidR="000B2B96" w:rsidRPr="000B2B96" w:rsidRDefault="000B2B96" w:rsidP="000B2B96">
            <w:pPr>
              <w:numPr>
                <w:ilvl w:val="0"/>
                <w:numId w:val="5"/>
              </w:numPr>
              <w:spacing w:line="240" w:lineRule="auto"/>
              <w:textAlignment w:val="baseline"/>
              <w:rPr>
                <w:rFonts w:asciiTheme="minorHAnsi" w:eastAsia="Times New Roman" w:hAnsiTheme="minorHAnsi" w:cs="Arial"/>
                <w:color w:val="000000"/>
              </w:rPr>
            </w:pPr>
            <w:proofErr w:type="spellStart"/>
            <w:r w:rsidRPr="000B2B96">
              <w:rPr>
                <w:rFonts w:asciiTheme="minorHAnsi" w:eastAsia="Times New Roman" w:hAnsiTheme="minorHAnsi" w:cs="Arial"/>
                <w:color w:val="000000"/>
              </w:rPr>
              <w:t>PaTTAN</w:t>
            </w:r>
            <w:proofErr w:type="spellEnd"/>
            <w:r w:rsidRPr="000B2B96">
              <w:rPr>
                <w:rFonts w:asciiTheme="minorHAnsi" w:eastAsia="Times New Roman" w:hAnsiTheme="minorHAnsi" w:cs="Arial"/>
                <w:color w:val="000000"/>
              </w:rPr>
              <w:t xml:space="preserve"> resources </w:t>
            </w:r>
            <w:hyperlink r:id="rId10" w:history="1">
              <w:r w:rsidRPr="00D40EA5">
                <w:rPr>
                  <w:rStyle w:val="Hyperlink"/>
                  <w:rFonts w:asciiTheme="minorHAnsi" w:eastAsia="Times New Roman" w:hAnsiTheme="minorHAnsi" w:cs="Arial"/>
                </w:rPr>
                <w:t>http://www.pattan.net/category/Educational%20Initiatives/Response%20to%20Instruction%20and%20Intervention%20(RtII)</w:t>
              </w:r>
            </w:hyperlink>
          </w:p>
          <w:p w:rsidR="000B2B96" w:rsidRPr="000B2B96" w:rsidRDefault="000B2B96" w:rsidP="000B2B96">
            <w:pPr>
              <w:numPr>
                <w:ilvl w:val="0"/>
                <w:numId w:val="5"/>
              </w:numPr>
              <w:spacing w:line="240" w:lineRule="auto"/>
              <w:textAlignment w:val="baseline"/>
              <w:rPr>
                <w:rFonts w:asciiTheme="minorHAnsi" w:eastAsia="Times New Roman" w:hAnsiTheme="minorHAnsi" w:cs="Arial"/>
                <w:color w:val="000000"/>
              </w:rPr>
            </w:pPr>
            <w:r w:rsidRPr="000B2B96">
              <w:rPr>
                <w:rFonts w:asciiTheme="minorHAnsi" w:eastAsia="Times New Roman" w:hAnsiTheme="minorHAnsi" w:cs="Arial"/>
                <w:color w:val="000000"/>
              </w:rPr>
              <w:t>PDE Guiding Questi</w:t>
            </w:r>
            <w:r w:rsidR="00D40EA5">
              <w:rPr>
                <w:rFonts w:asciiTheme="minorHAnsi" w:eastAsia="Times New Roman" w:hAnsiTheme="minorHAnsi" w:cs="Arial"/>
                <w:color w:val="000000"/>
              </w:rPr>
              <w:t>ons for Principals and Teachers</w:t>
            </w:r>
            <w:r w:rsidRPr="000B2B96">
              <w:rPr>
                <w:rFonts w:asciiTheme="minorHAnsi" w:eastAsia="Times New Roman" w:hAnsiTheme="minorHAnsi" w:cs="Arial"/>
                <w:color w:val="000000"/>
              </w:rPr>
              <w:t xml:space="preserve"> (p. 4</w:t>
            </w:r>
            <w:r w:rsidR="00D40EA5">
              <w:rPr>
                <w:rFonts w:asciiTheme="minorHAnsi" w:eastAsia="Times New Roman" w:hAnsiTheme="minorHAnsi" w:cs="Arial"/>
                <w:color w:val="000000"/>
              </w:rPr>
              <w:t>)</w:t>
            </w:r>
            <w:r w:rsidRPr="000B2B96">
              <w:rPr>
                <w:rFonts w:asciiTheme="minorHAnsi" w:eastAsia="Times New Roman" w:hAnsiTheme="minorHAnsi" w:cs="Arial"/>
                <w:color w:val="000000"/>
              </w:rPr>
              <w:t xml:space="preserve"> </w:t>
            </w:r>
            <w:hyperlink r:id="rId11" w:history="1">
              <w:r w:rsidRPr="00D40EA5">
                <w:rPr>
                  <w:rStyle w:val="Hyperlink"/>
                  <w:rFonts w:asciiTheme="minorHAnsi" w:eastAsia="Times New Roman" w:hAnsiTheme="minorHAnsi" w:cs="Arial"/>
                </w:rPr>
                <w:t>http://www.portal.state.pa.us/portal/portal/server.pt/document/1375073/guiding_questions_-_principals___teachers_pdf</w:t>
              </w:r>
            </w:hyperlink>
          </w:p>
          <w:p w:rsidR="00562C15" w:rsidRPr="003B6D9A" w:rsidRDefault="000B2B96" w:rsidP="00D40EA5">
            <w:pPr>
              <w:pStyle w:val="ListParagraph"/>
              <w:numPr>
                <w:ilvl w:val="0"/>
                <w:numId w:val="5"/>
              </w:numPr>
              <w:spacing w:line="240" w:lineRule="auto"/>
              <w:textAlignment w:val="baseline"/>
              <w:rPr>
                <w:rFonts w:asciiTheme="minorHAnsi" w:eastAsia="Times New Roman" w:hAnsiTheme="minorHAnsi" w:cs="Arial"/>
                <w:color w:val="999999"/>
              </w:rPr>
            </w:pPr>
            <w:r w:rsidRPr="000B2B96">
              <w:rPr>
                <w:rFonts w:asciiTheme="minorHAnsi" w:eastAsia="Times New Roman" w:hAnsiTheme="minorHAnsi" w:cs="Arial"/>
                <w:color w:val="000000"/>
              </w:rPr>
              <w:t xml:space="preserve">PDE Questioning Guide </w:t>
            </w:r>
            <w:r w:rsidR="00D40EA5">
              <w:rPr>
                <w:rFonts w:asciiTheme="minorHAnsi" w:eastAsia="Times New Roman" w:hAnsiTheme="minorHAnsi" w:cs="Arial"/>
                <w:color w:val="000000"/>
              </w:rPr>
              <w:t>(</w:t>
            </w:r>
            <w:r w:rsidRPr="000B2B96">
              <w:rPr>
                <w:rFonts w:asciiTheme="minorHAnsi" w:eastAsia="Times New Roman" w:hAnsiTheme="minorHAnsi" w:cs="Arial"/>
                <w:color w:val="000000"/>
              </w:rPr>
              <w:t>p. 5</w:t>
            </w:r>
            <w:r w:rsidR="00D40EA5">
              <w:rPr>
                <w:rFonts w:asciiTheme="minorHAnsi" w:eastAsia="Times New Roman" w:hAnsiTheme="minorHAnsi" w:cs="Arial"/>
                <w:color w:val="000000"/>
              </w:rPr>
              <w:t>)</w:t>
            </w:r>
            <w:r w:rsidRPr="000B2B96">
              <w:rPr>
                <w:rFonts w:asciiTheme="minorHAnsi" w:eastAsia="Times New Roman" w:hAnsiTheme="minorHAnsi" w:cs="Arial"/>
                <w:color w:val="000000"/>
              </w:rPr>
              <w:t xml:space="preserve"> </w:t>
            </w:r>
            <w:hyperlink r:id="rId12" w:history="1">
              <w:r w:rsidRPr="00D40EA5">
                <w:rPr>
                  <w:rStyle w:val="Hyperlink"/>
                  <w:rFonts w:asciiTheme="minorHAnsi" w:eastAsia="Times New Roman" w:hAnsiTheme="minorHAnsi" w:cs="Arial"/>
                </w:rPr>
                <w:t>http://static.pdesas.org/content/documents/Guiding%20Questions%20For%20Learning%20Support%20Teachers.pdf</w:t>
              </w:r>
            </w:hyperlink>
          </w:p>
        </w:tc>
      </w:tr>
    </w:tbl>
    <w:p w:rsidR="00D87186" w:rsidRPr="007B1379" w:rsidRDefault="00D87186" w:rsidP="00D87186">
      <w:pPr>
        <w:spacing w:line="0" w:lineRule="atLeast"/>
        <w:rPr>
          <w:rFonts w:asciiTheme="minorHAnsi" w:eastAsia="Times New Roman" w:hAnsiTheme="minorHAnsi" w:cs="Arial"/>
        </w:rPr>
      </w:pPr>
    </w:p>
    <w:p w:rsidR="00D87186" w:rsidRPr="007B1379" w:rsidRDefault="00D87186" w:rsidP="00D87186">
      <w:pPr>
        <w:spacing w:line="0" w:lineRule="atLeast"/>
        <w:rPr>
          <w:rFonts w:asciiTheme="minorHAnsi" w:eastAsia="Times New Roman" w:hAnsiTheme="minorHAnsi" w:cs="Arial"/>
        </w:rPr>
      </w:pPr>
    </w:p>
    <w:p w:rsidR="00D87186" w:rsidRPr="00AD1302" w:rsidRDefault="00D87186" w:rsidP="00D87186">
      <w:pPr>
        <w:spacing w:line="0" w:lineRule="atLeast"/>
        <w:rPr>
          <w:rFonts w:asciiTheme="minorHAnsi" w:eastAsia="Times New Roman" w:hAnsiTheme="minorHAnsi" w:cs="Arial"/>
          <w:i/>
        </w:rPr>
      </w:pPr>
      <w:r w:rsidRPr="00AD1302">
        <w:rPr>
          <w:rFonts w:asciiTheme="minorHAnsi" w:eastAsia="Times New Roman" w:hAnsiTheme="minorHAnsi" w:cs="Arial"/>
        </w:rPr>
        <w:t xml:space="preserve">Primary alignment between </w:t>
      </w:r>
      <w:r>
        <w:rPr>
          <w:rFonts w:asciiTheme="minorHAnsi" w:eastAsia="Times New Roman" w:hAnsiTheme="minorHAnsi" w:cs="Arial"/>
          <w:i/>
        </w:rPr>
        <w:t>Sparking Student Engagement</w:t>
      </w:r>
      <w:r w:rsidRPr="00AD1302">
        <w:rPr>
          <w:rFonts w:asciiTheme="minorHAnsi" w:eastAsia="Times New Roman" w:hAnsiTheme="minorHAnsi" w:cs="Arial"/>
        </w:rPr>
        <w:t xml:space="preserve"> and the </w:t>
      </w:r>
      <w:r w:rsidRPr="00AD1302">
        <w:rPr>
          <w:rFonts w:asciiTheme="minorHAnsi" w:eastAsia="Times New Roman" w:hAnsiTheme="minorHAnsi" w:cs="Arial"/>
          <w:i/>
        </w:rPr>
        <w:t>Framework for Teaching:</w:t>
      </w:r>
    </w:p>
    <w:p w:rsidR="00D87186" w:rsidRPr="00AD1302" w:rsidRDefault="00D87186" w:rsidP="00D87186">
      <w:pPr>
        <w:pStyle w:val="ListParagraph"/>
        <w:numPr>
          <w:ilvl w:val="0"/>
          <w:numId w:val="13"/>
        </w:numPr>
        <w:spacing w:line="240" w:lineRule="auto"/>
        <w:rPr>
          <w:rFonts w:asciiTheme="minorHAnsi" w:eastAsia="Times New Roman" w:hAnsiTheme="minorHAnsi" w:cs="Arial"/>
          <w:shd w:val="clear" w:color="auto" w:fill="FFFFFF"/>
        </w:rPr>
      </w:pPr>
      <w:r w:rsidRPr="00AD1302">
        <w:rPr>
          <w:rFonts w:asciiTheme="minorHAnsi" w:eastAsia="Times New Roman" w:hAnsiTheme="minorHAnsi" w:cs="Arial"/>
          <w:shd w:val="clear" w:color="auto" w:fill="FFFFFF"/>
        </w:rPr>
        <w:lastRenderedPageBreak/>
        <w:t>2</w:t>
      </w:r>
      <w:r>
        <w:rPr>
          <w:rFonts w:asciiTheme="minorHAnsi" w:eastAsia="Times New Roman" w:hAnsiTheme="minorHAnsi" w:cs="Arial"/>
          <w:shd w:val="clear" w:color="auto" w:fill="FFFFFF"/>
        </w:rPr>
        <w:t>b: Establishing a Culture for Learning</w:t>
      </w:r>
    </w:p>
    <w:p w:rsidR="00D87186" w:rsidRPr="00AD1302" w:rsidRDefault="00D87186" w:rsidP="00D87186">
      <w:pPr>
        <w:spacing w:line="0" w:lineRule="atLeast"/>
        <w:rPr>
          <w:rFonts w:asciiTheme="minorHAnsi" w:eastAsia="Times New Roman" w:hAnsiTheme="minorHAnsi" w:cs="Arial"/>
        </w:rPr>
      </w:pPr>
    </w:p>
    <w:p w:rsidR="00D87186" w:rsidRPr="00AD1302" w:rsidRDefault="00D87186" w:rsidP="00D87186">
      <w:pPr>
        <w:spacing w:line="0" w:lineRule="atLeast"/>
        <w:rPr>
          <w:rFonts w:asciiTheme="minorHAnsi" w:eastAsia="Times New Roman" w:hAnsiTheme="minorHAnsi" w:cs="Arial"/>
        </w:rPr>
      </w:pPr>
    </w:p>
    <w:p w:rsidR="00D87186" w:rsidRPr="00534184" w:rsidRDefault="00D87186" w:rsidP="00D87186">
      <w:pPr>
        <w:spacing w:line="0" w:lineRule="atLeast"/>
        <w:rPr>
          <w:rFonts w:asciiTheme="minorHAnsi" w:eastAsia="Times New Roman" w:hAnsiTheme="minorHAnsi" w:cs="Arial"/>
          <w:i/>
        </w:rPr>
      </w:pPr>
      <w:r w:rsidRPr="00534184">
        <w:rPr>
          <w:rFonts w:asciiTheme="minorHAnsi" w:eastAsia="Times New Roman" w:hAnsiTheme="minorHAnsi" w:cs="Arial"/>
        </w:rPr>
        <w:t xml:space="preserve">Correlations between </w:t>
      </w:r>
      <w:r w:rsidRPr="00534184">
        <w:rPr>
          <w:rFonts w:asciiTheme="minorHAnsi" w:eastAsia="Times New Roman" w:hAnsiTheme="minorHAnsi" w:cs="Arial"/>
          <w:i/>
        </w:rPr>
        <w:t>Sparking Student Engagement</w:t>
      </w:r>
      <w:r w:rsidRPr="00534184">
        <w:rPr>
          <w:rFonts w:asciiTheme="minorHAnsi" w:eastAsia="Times New Roman" w:hAnsiTheme="minorHAnsi" w:cs="Arial"/>
        </w:rPr>
        <w:t xml:space="preserve"> and the </w:t>
      </w:r>
      <w:r w:rsidRPr="00534184">
        <w:rPr>
          <w:rFonts w:asciiTheme="minorHAnsi" w:eastAsia="Times New Roman" w:hAnsiTheme="minorHAnsi" w:cs="Arial"/>
          <w:i/>
        </w:rPr>
        <w:t>Framework for Leadership:</w:t>
      </w:r>
    </w:p>
    <w:p w:rsidR="00D87186" w:rsidRPr="00534184" w:rsidRDefault="00D87186" w:rsidP="00D87186">
      <w:pPr>
        <w:pStyle w:val="ListParagraph"/>
        <w:numPr>
          <w:ilvl w:val="0"/>
          <w:numId w:val="13"/>
        </w:numPr>
        <w:spacing w:line="240" w:lineRule="auto"/>
        <w:rPr>
          <w:rFonts w:asciiTheme="minorHAnsi" w:eastAsia="Times New Roman" w:hAnsiTheme="minorHAnsi" w:cs="Arial"/>
          <w:shd w:val="clear" w:color="auto" w:fill="FFFFFF"/>
        </w:rPr>
      </w:pPr>
      <w:r w:rsidRPr="00534184">
        <w:rPr>
          <w:rFonts w:asciiTheme="minorHAnsi" w:eastAsia="Times New Roman" w:hAnsiTheme="minorHAnsi" w:cs="Arial"/>
          <w:shd w:val="clear" w:color="auto" w:fill="FFFFFF"/>
        </w:rPr>
        <w:t>3d: Sets High Expectations for All Students</w:t>
      </w:r>
    </w:p>
    <w:p w:rsidR="00D87186" w:rsidRPr="00534184" w:rsidRDefault="00D87186" w:rsidP="00D87186">
      <w:pPr>
        <w:pStyle w:val="ListParagraph"/>
        <w:numPr>
          <w:ilvl w:val="0"/>
          <w:numId w:val="13"/>
        </w:numPr>
        <w:spacing w:line="240" w:lineRule="auto"/>
        <w:rPr>
          <w:rFonts w:asciiTheme="minorHAnsi" w:eastAsia="Times New Roman" w:hAnsiTheme="minorHAnsi" w:cs="Arial"/>
          <w:shd w:val="clear" w:color="auto" w:fill="FFFFFF"/>
        </w:rPr>
      </w:pPr>
      <w:r w:rsidRPr="00534184">
        <w:rPr>
          <w:rFonts w:asciiTheme="minorHAnsi" w:eastAsia="Times New Roman" w:hAnsiTheme="minorHAnsi" w:cs="Arial"/>
          <w:shd w:val="clear" w:color="auto" w:fill="FFFFFF"/>
        </w:rPr>
        <w:t>3c: Implements High Quality Instruction</w:t>
      </w:r>
    </w:p>
    <w:p w:rsidR="00D87186" w:rsidRPr="00534184" w:rsidRDefault="00D87186" w:rsidP="00D87186">
      <w:pPr>
        <w:pStyle w:val="ListParagraph"/>
        <w:numPr>
          <w:ilvl w:val="0"/>
          <w:numId w:val="13"/>
        </w:numPr>
        <w:spacing w:line="240" w:lineRule="auto"/>
        <w:rPr>
          <w:rFonts w:asciiTheme="minorHAnsi" w:eastAsia="Times New Roman" w:hAnsiTheme="minorHAnsi" w:cs="Arial"/>
          <w:shd w:val="clear" w:color="auto" w:fill="FFFFFF"/>
        </w:rPr>
      </w:pPr>
      <w:r w:rsidRPr="00534184">
        <w:rPr>
          <w:rFonts w:asciiTheme="minorHAnsi" w:eastAsia="Times New Roman" w:hAnsiTheme="minorHAnsi" w:cs="Arial"/>
          <w:shd w:val="clear" w:color="auto" w:fill="FFFFFF"/>
        </w:rPr>
        <w:t>3d: Sets High Expectations for All Students</w:t>
      </w:r>
    </w:p>
    <w:p w:rsidR="00D87186" w:rsidRPr="00534184" w:rsidRDefault="00D87186" w:rsidP="00D87186">
      <w:pPr>
        <w:pStyle w:val="ListParagraph"/>
        <w:numPr>
          <w:ilvl w:val="0"/>
          <w:numId w:val="13"/>
        </w:numPr>
        <w:spacing w:line="240" w:lineRule="auto"/>
        <w:rPr>
          <w:rFonts w:asciiTheme="minorHAnsi" w:eastAsia="Times New Roman" w:hAnsiTheme="minorHAnsi" w:cs="Arial"/>
          <w:shd w:val="clear" w:color="auto" w:fill="FFFFFF"/>
        </w:rPr>
      </w:pPr>
      <w:r w:rsidRPr="00534184">
        <w:rPr>
          <w:rFonts w:asciiTheme="minorHAnsi" w:eastAsia="Times New Roman" w:hAnsiTheme="minorHAnsi" w:cs="Arial"/>
          <w:shd w:val="clear" w:color="auto" w:fill="FFFFFF"/>
        </w:rPr>
        <w:t>3e: Maximizes Instructional Time</w:t>
      </w:r>
    </w:p>
    <w:p w:rsidR="00D87186" w:rsidRPr="00534184" w:rsidRDefault="00D87186" w:rsidP="00D87186">
      <w:pPr>
        <w:spacing w:line="240" w:lineRule="auto"/>
        <w:rPr>
          <w:rFonts w:asciiTheme="minorHAnsi" w:eastAsia="Times New Roman" w:hAnsiTheme="minorHAnsi" w:cs="Arial"/>
          <w:color w:val="000000"/>
        </w:rPr>
      </w:pPr>
    </w:p>
    <w:p w:rsidR="00D87186" w:rsidRPr="00534184" w:rsidRDefault="00D87186" w:rsidP="00D87186">
      <w:pPr>
        <w:spacing w:line="240" w:lineRule="auto"/>
        <w:rPr>
          <w:rFonts w:asciiTheme="minorHAnsi" w:eastAsia="Times New Roman" w:hAnsiTheme="minorHAnsi" w:cs="Arial"/>
          <w:color w:val="000000"/>
        </w:rPr>
      </w:pPr>
    </w:p>
    <w:p w:rsidR="00D87186" w:rsidRPr="00793AD2" w:rsidRDefault="00D87186" w:rsidP="00D87186">
      <w:pPr>
        <w:spacing w:line="240" w:lineRule="auto"/>
        <w:rPr>
          <w:rFonts w:asciiTheme="minorHAnsi" w:eastAsia="Times New Roman" w:hAnsiTheme="minorHAnsi" w:cs="Arial"/>
          <w:i/>
          <w:color w:val="000000"/>
          <w:sz w:val="19"/>
          <w:szCs w:val="19"/>
        </w:rPr>
      </w:pPr>
      <w:r w:rsidRPr="00534184">
        <w:rPr>
          <w:rFonts w:asciiTheme="minorHAnsi" w:hAnsiTheme="minorHAnsi" w:cs="Times-Roman"/>
          <w:i/>
          <w:sz w:val="16"/>
          <w:szCs w:val="16"/>
        </w:rPr>
        <w:t>* Modified from Guiding Questions: Conversations Between Principals and Teachers © Pennsylvania Department of Education, 2013.</w:t>
      </w:r>
    </w:p>
    <w:p w:rsidR="00D87186" w:rsidRPr="00793AD2" w:rsidRDefault="00D87186" w:rsidP="00D87186">
      <w:pPr>
        <w:rPr>
          <w:rFonts w:asciiTheme="minorHAnsi" w:eastAsia="Times New Roman" w:hAnsiTheme="minorHAnsi" w:cs="Arial"/>
          <w:i/>
          <w:color w:val="000000"/>
          <w:sz w:val="19"/>
          <w:szCs w:val="19"/>
        </w:rPr>
      </w:pPr>
    </w:p>
    <w:p w:rsidR="00D87186" w:rsidRPr="00793AD2" w:rsidRDefault="00D87186" w:rsidP="00D87186">
      <w:pPr>
        <w:rPr>
          <w:rFonts w:asciiTheme="minorHAnsi" w:eastAsia="Times New Roman" w:hAnsiTheme="minorHAnsi" w:cs="Arial"/>
          <w:i/>
          <w:color w:val="000000"/>
          <w:sz w:val="19"/>
          <w:szCs w:val="19"/>
        </w:rPr>
      </w:pPr>
    </w:p>
    <w:p w:rsidR="00562C15" w:rsidRPr="001F52F8" w:rsidRDefault="00562C15">
      <w:pPr>
        <w:rPr>
          <w:rFonts w:asciiTheme="minorHAnsi" w:hAnsiTheme="minorHAnsi"/>
        </w:rPr>
      </w:pPr>
    </w:p>
    <w:sectPr w:rsidR="00562C15" w:rsidRPr="001F52F8" w:rsidSect="003C5DD2">
      <w:foot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567D" w:rsidRDefault="001E567D" w:rsidP="007F18EF">
      <w:pPr>
        <w:spacing w:line="240" w:lineRule="auto"/>
      </w:pPr>
      <w:r>
        <w:separator/>
      </w:r>
    </w:p>
  </w:endnote>
  <w:endnote w:type="continuationSeparator" w:id="0">
    <w:p w:rsidR="001E567D" w:rsidRDefault="001E567D" w:rsidP="007F18E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5646556"/>
      <w:docPartObj>
        <w:docPartGallery w:val="Page Numbers (Bottom of Page)"/>
        <w:docPartUnique/>
      </w:docPartObj>
    </w:sdtPr>
    <w:sdtContent>
      <w:p w:rsidR="007F18EF" w:rsidRDefault="007F18EF">
        <w:pPr>
          <w:pStyle w:val="Footer"/>
          <w:jc w:val="right"/>
        </w:pPr>
      </w:p>
      <w:p w:rsidR="007F18EF" w:rsidRDefault="007F18EF">
        <w:pPr>
          <w:pStyle w:val="Footer"/>
          <w:jc w:val="right"/>
        </w:pPr>
      </w:p>
      <w:p w:rsidR="007F18EF" w:rsidRDefault="007F18EF">
        <w:pPr>
          <w:pStyle w:val="Footer"/>
          <w:jc w:val="right"/>
        </w:pPr>
      </w:p>
      <w:p w:rsidR="007F18EF" w:rsidRDefault="007F18EF">
        <w:pPr>
          <w:pStyle w:val="Footer"/>
          <w:jc w:val="right"/>
        </w:pPr>
        <w:r>
          <w:rPr>
            <w:noProof/>
          </w:rPr>
          <w:drawing>
            <wp:anchor distT="0" distB="0" distL="114300" distR="114300" simplePos="0" relativeHeight="251659264" behindDoc="0" locked="0" layoutInCell="1" allowOverlap="1">
              <wp:simplePos x="0" y="0"/>
              <wp:positionH relativeFrom="column">
                <wp:posOffset>-124073</wp:posOffset>
              </wp:positionH>
              <wp:positionV relativeFrom="paragraph">
                <wp:posOffset>-206871</wp:posOffset>
              </wp:positionV>
              <wp:extent cx="1102083" cy="545704"/>
              <wp:effectExtent l="19050" t="0" r="2817" b="0"/>
              <wp:wrapNone/>
              <wp:docPr id="8" name="Picture 4" descr="SAS_PA_logo-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S_PA_logo-blue"/>
                      <pic:cNvPicPr>
                        <a:picLocks noChangeAspect="1" noChangeArrowheads="1"/>
                      </pic:cNvPicPr>
                    </pic:nvPicPr>
                    <pic:blipFill>
                      <a:blip r:embed="rId1"/>
                      <a:srcRect/>
                      <a:stretch>
                        <a:fillRect/>
                      </a:stretch>
                    </pic:blipFill>
                    <pic:spPr bwMode="auto">
                      <a:xfrm>
                        <a:off x="0" y="0"/>
                        <a:ext cx="1102083" cy="545704"/>
                      </a:xfrm>
                      <a:prstGeom prst="rect">
                        <a:avLst/>
                      </a:prstGeom>
                      <a:noFill/>
                      <a:ln w="9525">
                        <a:noFill/>
                        <a:miter lim="800000"/>
                        <a:headEnd/>
                        <a:tailEnd/>
                      </a:ln>
                    </pic:spPr>
                  </pic:pic>
                </a:graphicData>
              </a:graphic>
            </wp:anchor>
          </w:drawing>
        </w:r>
        <w:r w:rsidR="00904CC4">
          <w:fldChar w:fldCharType="begin"/>
        </w:r>
        <w:r w:rsidR="000F5EDE">
          <w:instrText xml:space="preserve"> PAGE   \* MERGEFORMAT </w:instrText>
        </w:r>
        <w:r w:rsidR="00904CC4">
          <w:fldChar w:fldCharType="separate"/>
        </w:r>
        <w:r w:rsidR="00534184">
          <w:rPr>
            <w:noProof/>
          </w:rPr>
          <w:t>1</w:t>
        </w:r>
        <w:r w:rsidR="00904CC4">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567D" w:rsidRDefault="001E567D" w:rsidP="007F18EF">
      <w:pPr>
        <w:spacing w:line="240" w:lineRule="auto"/>
      </w:pPr>
      <w:r>
        <w:separator/>
      </w:r>
    </w:p>
  </w:footnote>
  <w:footnote w:type="continuationSeparator" w:id="0">
    <w:p w:rsidR="001E567D" w:rsidRDefault="001E567D" w:rsidP="007F18E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03C87"/>
    <w:multiLevelType w:val="multilevel"/>
    <w:tmpl w:val="9E42F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A11775"/>
    <w:multiLevelType w:val="multilevel"/>
    <w:tmpl w:val="40603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304B95"/>
    <w:multiLevelType w:val="multilevel"/>
    <w:tmpl w:val="C012FD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0D3AE1"/>
    <w:multiLevelType w:val="multilevel"/>
    <w:tmpl w:val="F3CEE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7005B8"/>
    <w:multiLevelType w:val="multilevel"/>
    <w:tmpl w:val="3D96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D426D"/>
    <w:multiLevelType w:val="multilevel"/>
    <w:tmpl w:val="43A68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703C17"/>
    <w:multiLevelType w:val="multilevel"/>
    <w:tmpl w:val="EF449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217BAD"/>
    <w:multiLevelType w:val="multilevel"/>
    <w:tmpl w:val="62A0F174"/>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E600F1"/>
    <w:multiLevelType w:val="multilevel"/>
    <w:tmpl w:val="78F00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B4A4F07"/>
    <w:multiLevelType w:val="hybridMultilevel"/>
    <w:tmpl w:val="187A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3C3976"/>
    <w:multiLevelType w:val="multilevel"/>
    <w:tmpl w:val="4F8E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F46905"/>
    <w:multiLevelType w:val="multilevel"/>
    <w:tmpl w:val="5CC20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EA37B27"/>
    <w:multiLevelType w:val="multilevel"/>
    <w:tmpl w:val="93081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1"/>
  </w:num>
  <w:num w:numId="4">
    <w:abstractNumId w:val="2"/>
  </w:num>
  <w:num w:numId="5">
    <w:abstractNumId w:val="7"/>
  </w:num>
  <w:num w:numId="6">
    <w:abstractNumId w:val="4"/>
  </w:num>
  <w:num w:numId="7">
    <w:abstractNumId w:val="12"/>
  </w:num>
  <w:num w:numId="8">
    <w:abstractNumId w:val="10"/>
  </w:num>
  <w:num w:numId="9">
    <w:abstractNumId w:val="8"/>
  </w:num>
  <w:num w:numId="10">
    <w:abstractNumId w:val="1"/>
  </w:num>
  <w:num w:numId="11">
    <w:abstractNumId w:val="6"/>
  </w:num>
  <w:num w:numId="12">
    <w:abstractNumId w:val="0"/>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25602"/>
  </w:hdrShapeDefaults>
  <w:footnotePr>
    <w:footnote w:id="-1"/>
    <w:footnote w:id="0"/>
  </w:footnotePr>
  <w:endnotePr>
    <w:endnote w:id="-1"/>
    <w:endnote w:id="0"/>
  </w:endnotePr>
  <w:compat/>
  <w:rsids>
    <w:rsidRoot w:val="002D554D"/>
    <w:rsid w:val="00002B1C"/>
    <w:rsid w:val="00046690"/>
    <w:rsid w:val="00047414"/>
    <w:rsid w:val="000B2B96"/>
    <w:rsid w:val="000D0AB8"/>
    <w:rsid w:val="000D204A"/>
    <w:rsid w:val="000D41C5"/>
    <w:rsid w:val="000F5EDE"/>
    <w:rsid w:val="00156041"/>
    <w:rsid w:val="00187703"/>
    <w:rsid w:val="001D00EF"/>
    <w:rsid w:val="001E567D"/>
    <w:rsid w:val="001F459C"/>
    <w:rsid w:val="001F52F8"/>
    <w:rsid w:val="001F5ECC"/>
    <w:rsid w:val="00206A5B"/>
    <w:rsid w:val="00227B42"/>
    <w:rsid w:val="00235FCF"/>
    <w:rsid w:val="00243DC6"/>
    <w:rsid w:val="002A4F56"/>
    <w:rsid w:val="002D554D"/>
    <w:rsid w:val="002E0BFB"/>
    <w:rsid w:val="0033321E"/>
    <w:rsid w:val="00352B36"/>
    <w:rsid w:val="003B6D9A"/>
    <w:rsid w:val="003C5DD2"/>
    <w:rsid w:val="003C65A7"/>
    <w:rsid w:val="00407006"/>
    <w:rsid w:val="00407EF5"/>
    <w:rsid w:val="004360ED"/>
    <w:rsid w:val="00443F39"/>
    <w:rsid w:val="00476419"/>
    <w:rsid w:val="00496FB7"/>
    <w:rsid w:val="004B68B5"/>
    <w:rsid w:val="004C2750"/>
    <w:rsid w:val="004E48E5"/>
    <w:rsid w:val="00534184"/>
    <w:rsid w:val="00552144"/>
    <w:rsid w:val="00562C15"/>
    <w:rsid w:val="005B18F1"/>
    <w:rsid w:val="005C4E38"/>
    <w:rsid w:val="00606330"/>
    <w:rsid w:val="006402ED"/>
    <w:rsid w:val="006737F8"/>
    <w:rsid w:val="0068403A"/>
    <w:rsid w:val="0068405F"/>
    <w:rsid w:val="006910A0"/>
    <w:rsid w:val="006B0510"/>
    <w:rsid w:val="00760D2B"/>
    <w:rsid w:val="00793AD2"/>
    <w:rsid w:val="00797FC3"/>
    <w:rsid w:val="007C2B24"/>
    <w:rsid w:val="007E278A"/>
    <w:rsid w:val="007E7DF8"/>
    <w:rsid w:val="007F18EF"/>
    <w:rsid w:val="00812CD4"/>
    <w:rsid w:val="00845D31"/>
    <w:rsid w:val="008C4AF8"/>
    <w:rsid w:val="008D0EA4"/>
    <w:rsid w:val="008F203C"/>
    <w:rsid w:val="00904CC4"/>
    <w:rsid w:val="00967653"/>
    <w:rsid w:val="009B25F8"/>
    <w:rsid w:val="009D6AFA"/>
    <w:rsid w:val="00A12159"/>
    <w:rsid w:val="00A25666"/>
    <w:rsid w:val="00A4580D"/>
    <w:rsid w:val="00A50652"/>
    <w:rsid w:val="00A65A39"/>
    <w:rsid w:val="00A85BC9"/>
    <w:rsid w:val="00A96FCB"/>
    <w:rsid w:val="00AB0233"/>
    <w:rsid w:val="00B2211B"/>
    <w:rsid w:val="00B349F8"/>
    <w:rsid w:val="00B35B35"/>
    <w:rsid w:val="00B463B4"/>
    <w:rsid w:val="00B53829"/>
    <w:rsid w:val="00B67E7B"/>
    <w:rsid w:val="00B92352"/>
    <w:rsid w:val="00BD7632"/>
    <w:rsid w:val="00C23D2D"/>
    <w:rsid w:val="00C43C37"/>
    <w:rsid w:val="00C519CB"/>
    <w:rsid w:val="00C5395D"/>
    <w:rsid w:val="00C55D44"/>
    <w:rsid w:val="00C70C5A"/>
    <w:rsid w:val="00CD09FF"/>
    <w:rsid w:val="00CE78A4"/>
    <w:rsid w:val="00D40EA5"/>
    <w:rsid w:val="00D60867"/>
    <w:rsid w:val="00D72473"/>
    <w:rsid w:val="00D804FC"/>
    <w:rsid w:val="00D87186"/>
    <w:rsid w:val="00DA61D7"/>
    <w:rsid w:val="00DB29CC"/>
    <w:rsid w:val="00DC6F12"/>
    <w:rsid w:val="00E07295"/>
    <w:rsid w:val="00E1584C"/>
    <w:rsid w:val="00E23BC6"/>
    <w:rsid w:val="00E9644F"/>
    <w:rsid w:val="00E97CED"/>
    <w:rsid w:val="00EB239F"/>
    <w:rsid w:val="00EB2705"/>
    <w:rsid w:val="00EC771E"/>
    <w:rsid w:val="00F01D5D"/>
    <w:rsid w:val="00F85AAE"/>
    <w:rsid w:val="00FA5A61"/>
    <w:rsid w:val="00FF4D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D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2C1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2C15"/>
    <w:rPr>
      <w:color w:val="0000FF"/>
      <w:u w:val="single"/>
    </w:rPr>
  </w:style>
  <w:style w:type="paragraph" w:styleId="ListParagraph">
    <w:name w:val="List Paragraph"/>
    <w:basedOn w:val="Normal"/>
    <w:uiPriority w:val="34"/>
    <w:qFormat/>
    <w:rsid w:val="00F01D5D"/>
    <w:pPr>
      <w:ind w:left="720"/>
      <w:contextualSpacing/>
    </w:pPr>
  </w:style>
  <w:style w:type="paragraph" w:styleId="Header">
    <w:name w:val="header"/>
    <w:basedOn w:val="Normal"/>
    <w:link w:val="HeaderChar"/>
    <w:uiPriority w:val="99"/>
    <w:semiHidden/>
    <w:unhideWhenUsed/>
    <w:rsid w:val="007F18E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7F18EF"/>
  </w:style>
  <w:style w:type="paragraph" w:styleId="Footer">
    <w:name w:val="footer"/>
    <w:basedOn w:val="Normal"/>
    <w:link w:val="FooterChar"/>
    <w:uiPriority w:val="99"/>
    <w:unhideWhenUsed/>
    <w:rsid w:val="007F18EF"/>
    <w:pPr>
      <w:tabs>
        <w:tab w:val="center" w:pos="4680"/>
        <w:tab w:val="right" w:pos="9360"/>
      </w:tabs>
      <w:spacing w:line="240" w:lineRule="auto"/>
    </w:pPr>
  </w:style>
  <w:style w:type="character" w:customStyle="1" w:styleId="FooterChar">
    <w:name w:val="Footer Char"/>
    <w:basedOn w:val="DefaultParagraphFont"/>
    <w:link w:val="Footer"/>
    <w:uiPriority w:val="99"/>
    <w:rsid w:val="007F18EF"/>
  </w:style>
  <w:style w:type="paragraph" w:styleId="BalloonText">
    <w:name w:val="Balloon Text"/>
    <w:basedOn w:val="Normal"/>
    <w:link w:val="BalloonTextChar"/>
    <w:uiPriority w:val="99"/>
    <w:semiHidden/>
    <w:unhideWhenUsed/>
    <w:rsid w:val="007F18E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8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3788505">
      <w:bodyDiv w:val="1"/>
      <w:marLeft w:val="0"/>
      <w:marRight w:val="0"/>
      <w:marTop w:val="0"/>
      <w:marBottom w:val="0"/>
      <w:divBdr>
        <w:top w:val="none" w:sz="0" w:space="0" w:color="auto"/>
        <w:left w:val="none" w:sz="0" w:space="0" w:color="auto"/>
        <w:bottom w:val="none" w:sz="0" w:space="0" w:color="auto"/>
        <w:right w:val="none" w:sz="0" w:space="0" w:color="auto"/>
      </w:divBdr>
      <w:divsChild>
        <w:div w:id="1210918518">
          <w:marLeft w:val="0"/>
          <w:marRight w:val="0"/>
          <w:marTop w:val="0"/>
          <w:marBottom w:val="0"/>
          <w:divBdr>
            <w:top w:val="none" w:sz="0" w:space="0" w:color="auto"/>
            <w:left w:val="none" w:sz="0" w:space="0" w:color="auto"/>
            <w:bottom w:val="none" w:sz="0" w:space="0" w:color="auto"/>
            <w:right w:val="none" w:sz="0" w:space="0" w:color="auto"/>
          </w:divBdr>
        </w:div>
      </w:divsChild>
    </w:div>
    <w:div w:id="315382835">
      <w:bodyDiv w:val="1"/>
      <w:marLeft w:val="0"/>
      <w:marRight w:val="0"/>
      <w:marTop w:val="0"/>
      <w:marBottom w:val="0"/>
      <w:divBdr>
        <w:top w:val="none" w:sz="0" w:space="0" w:color="auto"/>
        <w:left w:val="none" w:sz="0" w:space="0" w:color="auto"/>
        <w:bottom w:val="none" w:sz="0" w:space="0" w:color="auto"/>
        <w:right w:val="none" w:sz="0" w:space="0" w:color="auto"/>
      </w:divBdr>
    </w:div>
    <w:div w:id="395125496">
      <w:bodyDiv w:val="1"/>
      <w:marLeft w:val="0"/>
      <w:marRight w:val="0"/>
      <w:marTop w:val="0"/>
      <w:marBottom w:val="0"/>
      <w:divBdr>
        <w:top w:val="none" w:sz="0" w:space="0" w:color="auto"/>
        <w:left w:val="none" w:sz="0" w:space="0" w:color="auto"/>
        <w:bottom w:val="none" w:sz="0" w:space="0" w:color="auto"/>
        <w:right w:val="none" w:sz="0" w:space="0" w:color="auto"/>
      </w:divBdr>
      <w:divsChild>
        <w:div w:id="578832006">
          <w:marLeft w:val="0"/>
          <w:marRight w:val="0"/>
          <w:marTop w:val="0"/>
          <w:marBottom w:val="0"/>
          <w:divBdr>
            <w:top w:val="none" w:sz="0" w:space="0" w:color="auto"/>
            <w:left w:val="none" w:sz="0" w:space="0" w:color="auto"/>
            <w:bottom w:val="none" w:sz="0" w:space="0" w:color="auto"/>
            <w:right w:val="none" w:sz="0" w:space="0" w:color="auto"/>
          </w:divBdr>
        </w:div>
      </w:divsChild>
    </w:div>
    <w:div w:id="599722722">
      <w:bodyDiv w:val="1"/>
      <w:marLeft w:val="0"/>
      <w:marRight w:val="0"/>
      <w:marTop w:val="0"/>
      <w:marBottom w:val="0"/>
      <w:divBdr>
        <w:top w:val="none" w:sz="0" w:space="0" w:color="auto"/>
        <w:left w:val="none" w:sz="0" w:space="0" w:color="auto"/>
        <w:bottom w:val="none" w:sz="0" w:space="0" w:color="auto"/>
        <w:right w:val="none" w:sz="0" w:space="0" w:color="auto"/>
      </w:divBdr>
    </w:div>
    <w:div w:id="830948573">
      <w:bodyDiv w:val="1"/>
      <w:marLeft w:val="0"/>
      <w:marRight w:val="0"/>
      <w:marTop w:val="0"/>
      <w:marBottom w:val="0"/>
      <w:divBdr>
        <w:top w:val="none" w:sz="0" w:space="0" w:color="auto"/>
        <w:left w:val="none" w:sz="0" w:space="0" w:color="auto"/>
        <w:bottom w:val="none" w:sz="0" w:space="0" w:color="auto"/>
        <w:right w:val="none" w:sz="0" w:space="0" w:color="auto"/>
      </w:divBdr>
      <w:divsChild>
        <w:div w:id="170218116">
          <w:marLeft w:val="0"/>
          <w:marRight w:val="0"/>
          <w:marTop w:val="0"/>
          <w:marBottom w:val="0"/>
          <w:divBdr>
            <w:top w:val="none" w:sz="0" w:space="0" w:color="auto"/>
            <w:left w:val="none" w:sz="0" w:space="0" w:color="auto"/>
            <w:bottom w:val="none" w:sz="0" w:space="0" w:color="auto"/>
            <w:right w:val="none" w:sz="0" w:space="0" w:color="auto"/>
          </w:divBdr>
        </w:div>
      </w:divsChild>
    </w:div>
    <w:div w:id="1035933057">
      <w:bodyDiv w:val="1"/>
      <w:marLeft w:val="0"/>
      <w:marRight w:val="0"/>
      <w:marTop w:val="0"/>
      <w:marBottom w:val="0"/>
      <w:divBdr>
        <w:top w:val="none" w:sz="0" w:space="0" w:color="auto"/>
        <w:left w:val="none" w:sz="0" w:space="0" w:color="auto"/>
        <w:bottom w:val="none" w:sz="0" w:space="0" w:color="auto"/>
        <w:right w:val="none" w:sz="0" w:space="0" w:color="auto"/>
      </w:divBdr>
    </w:div>
    <w:div w:id="1315798987">
      <w:bodyDiv w:val="1"/>
      <w:marLeft w:val="0"/>
      <w:marRight w:val="0"/>
      <w:marTop w:val="0"/>
      <w:marBottom w:val="0"/>
      <w:divBdr>
        <w:top w:val="none" w:sz="0" w:space="0" w:color="auto"/>
        <w:left w:val="none" w:sz="0" w:space="0" w:color="auto"/>
        <w:bottom w:val="none" w:sz="0" w:space="0" w:color="auto"/>
        <w:right w:val="none" w:sz="0" w:space="0" w:color="auto"/>
      </w:divBdr>
    </w:div>
    <w:div w:id="1551769312">
      <w:bodyDiv w:val="1"/>
      <w:marLeft w:val="0"/>
      <w:marRight w:val="0"/>
      <w:marTop w:val="0"/>
      <w:marBottom w:val="0"/>
      <w:divBdr>
        <w:top w:val="none" w:sz="0" w:space="0" w:color="auto"/>
        <w:left w:val="none" w:sz="0" w:space="0" w:color="auto"/>
        <w:bottom w:val="none" w:sz="0" w:space="0" w:color="auto"/>
        <w:right w:val="none" w:sz="0" w:space="0" w:color="auto"/>
      </w:divBdr>
    </w:div>
    <w:div w:id="1665358125">
      <w:bodyDiv w:val="1"/>
      <w:marLeft w:val="0"/>
      <w:marRight w:val="0"/>
      <w:marTop w:val="0"/>
      <w:marBottom w:val="0"/>
      <w:divBdr>
        <w:top w:val="none" w:sz="0" w:space="0" w:color="auto"/>
        <w:left w:val="none" w:sz="0" w:space="0" w:color="auto"/>
        <w:bottom w:val="none" w:sz="0" w:space="0" w:color="auto"/>
        <w:right w:val="none" w:sz="0" w:space="0" w:color="auto"/>
      </w:divBdr>
    </w:div>
    <w:div w:id="1761755781">
      <w:bodyDiv w:val="1"/>
      <w:marLeft w:val="0"/>
      <w:marRight w:val="0"/>
      <w:marTop w:val="0"/>
      <w:marBottom w:val="0"/>
      <w:divBdr>
        <w:top w:val="none" w:sz="0" w:space="0" w:color="auto"/>
        <w:left w:val="none" w:sz="0" w:space="0" w:color="auto"/>
        <w:bottom w:val="none" w:sz="0" w:space="0" w:color="auto"/>
        <w:right w:val="none" w:sz="0" w:space="0" w:color="auto"/>
      </w:divBdr>
      <w:divsChild>
        <w:div w:id="19624457">
          <w:marLeft w:val="0"/>
          <w:marRight w:val="0"/>
          <w:marTop w:val="0"/>
          <w:marBottom w:val="0"/>
          <w:divBdr>
            <w:top w:val="none" w:sz="0" w:space="0" w:color="auto"/>
            <w:left w:val="none" w:sz="0" w:space="0" w:color="auto"/>
            <w:bottom w:val="none" w:sz="0" w:space="0" w:color="auto"/>
            <w:right w:val="none" w:sz="0" w:space="0" w:color="auto"/>
          </w:divBdr>
        </w:div>
      </w:divsChild>
    </w:div>
    <w:div w:id="1940946235">
      <w:bodyDiv w:val="1"/>
      <w:marLeft w:val="0"/>
      <w:marRight w:val="0"/>
      <w:marTop w:val="0"/>
      <w:marBottom w:val="0"/>
      <w:divBdr>
        <w:top w:val="none" w:sz="0" w:space="0" w:color="auto"/>
        <w:left w:val="none" w:sz="0" w:space="0" w:color="auto"/>
        <w:bottom w:val="none" w:sz="0" w:space="0" w:color="auto"/>
        <w:right w:val="none" w:sz="0" w:space="0" w:color="auto"/>
      </w:divBdr>
      <w:divsChild>
        <w:div w:id="2012637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desas.org/Instruction/Inde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atic.pdesas.org/content/documents/Guiding%20Questions%20For%20Learning%20Support%20Teachers.pdf"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tal.state.pa.us/portal/portal/server.pt/document/1375073/guiding_questions_-_principals___teachers_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attan.net/category/Educational%20Initiatives/Response%20to%20Instruction%20and%20Intervention%20(RtII)" TargetMode="External"/><Relationship Id="rId4" Type="http://schemas.openxmlformats.org/officeDocument/2006/relationships/settings" Target="settings.xml"/><Relationship Id="rId9" Type="http://schemas.openxmlformats.org/officeDocument/2006/relationships/hyperlink" Target="http://www.portal.state.pa.us/portal/server.pt/document/1244794/instrresources_tapcurric_pdf"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556EA-E812-48F5-BE3B-EA463F3CC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897</Words>
  <Characters>5119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6004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cjuhasz</dc:creator>
  <cp:lastModifiedBy>cjuhasz</cp:lastModifiedBy>
  <cp:revision>4</cp:revision>
  <cp:lastPrinted>2014-02-04T16:31:00Z</cp:lastPrinted>
  <dcterms:created xsi:type="dcterms:W3CDTF">2014-02-14T19:25:00Z</dcterms:created>
  <dcterms:modified xsi:type="dcterms:W3CDTF">2014-02-14T19:34:00Z</dcterms:modified>
</cp:coreProperties>
</file>